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42C" w:rsidRPr="00C9542C" w:rsidRDefault="00C9542C" w:rsidP="00C9542C">
      <w:pPr>
        <w:keepNext/>
        <w:spacing w:after="0" w:line="276" w:lineRule="auto"/>
        <w:jc w:val="right"/>
        <w:outlineLvl w:val="1"/>
        <w:rPr>
          <w:rFonts w:ascii="Times New Roman" w:eastAsia="Times New Roman" w:hAnsi="Times New Roman" w:cs="Times New Roman"/>
          <w:color w:val="333399"/>
          <w:sz w:val="48"/>
          <w:szCs w:val="20"/>
          <w:lang w:val="fr-FR" w:eastAsia="fr-FR"/>
        </w:rPr>
      </w:pP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59264" behindDoc="0" locked="0" layoutInCell="0" allowOverlap="1" wp14:anchorId="6430B35D" wp14:editId="3B5DE142">
                <wp:simplePos x="0" y="0"/>
                <wp:positionH relativeFrom="column">
                  <wp:posOffset>2758440</wp:posOffset>
                </wp:positionH>
                <wp:positionV relativeFrom="paragraph">
                  <wp:posOffset>248285</wp:posOffset>
                </wp:positionV>
                <wp:extent cx="457835" cy="457835"/>
                <wp:effectExtent l="10160" t="5080" r="8255"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457835"/>
                        </a:xfrm>
                        <a:prstGeom prst="line">
                          <a:avLst/>
                        </a:prstGeom>
                        <a:noFill/>
                        <a:ln w="9525">
                          <a:solidFill>
                            <a:srgbClr val="333399"/>
                          </a:solidFill>
                          <a:round/>
                          <a:headEnd type="none" w="sm" len="sm"/>
                          <a:tailEnd type="non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325C4"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9.55pt" to="253.2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" o:allowincell="f" strokecolor="#339">
                <v:stroke startarrowwidth="narrow" startarrowlength="short" endarrowwidth="narrow" endarrowlength="short"/>
              </v:line>
            </w:pict>
          </mc:Fallback>
        </mc:AlternateContent>
      </w: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60288" behindDoc="0" locked="0" layoutInCell="0" allowOverlap="1" wp14:anchorId="1B977F17" wp14:editId="1DF34E3A">
                <wp:simplePos x="0" y="0"/>
                <wp:positionH relativeFrom="column">
                  <wp:posOffset>2941320</wp:posOffset>
                </wp:positionH>
                <wp:positionV relativeFrom="paragraph">
                  <wp:posOffset>158750</wp:posOffset>
                </wp:positionV>
                <wp:extent cx="635" cy="549275"/>
                <wp:effectExtent l="12065" t="10795" r="6350"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9525">
                          <a:solidFill>
                            <a:srgbClr val="333399"/>
                          </a:solidFill>
                          <a:round/>
                          <a:headEnd type="none" w="sm" len="sm"/>
                          <a:tailEnd type="non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86FC0"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pt,12.5pt" to="231.6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" o:allowincell="f" strokecolor="#339">
                <v:stroke startarrowwidth="narrow" startarrowlength="short" endarrowwidth="narrow" endarrowlength="short"/>
              </v:line>
            </w:pict>
          </mc:Fallback>
        </mc:AlternateContent>
      </w: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61312" behindDoc="0" locked="0" layoutInCell="0" allowOverlap="1" wp14:anchorId="1A0CDBBE" wp14:editId="7A56C53D">
                <wp:simplePos x="0" y="0"/>
                <wp:positionH relativeFrom="column">
                  <wp:posOffset>2758440</wp:posOffset>
                </wp:positionH>
                <wp:positionV relativeFrom="paragraph">
                  <wp:posOffset>158750</wp:posOffset>
                </wp:positionV>
                <wp:extent cx="457835" cy="457835"/>
                <wp:effectExtent l="10160" t="10795" r="8255"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457835"/>
                        </a:xfrm>
                        <a:prstGeom prst="line">
                          <a:avLst/>
                        </a:prstGeom>
                        <a:noFill/>
                        <a:ln w="9525">
                          <a:solidFill>
                            <a:srgbClr val="333399"/>
                          </a:solidFill>
                          <a:round/>
                          <a:headEnd type="none" w="sm" len="sm"/>
                          <a:tailEnd type="non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16F12"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2.5pt" to="253.2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" o:allowincell="f" strokecolor="#339">
                <v:stroke startarrowwidth="narrow" startarrowlength="short" endarrowwidth="narrow" endarrowlength="short"/>
              </v:line>
            </w:pict>
          </mc:Fallback>
        </mc:AlternateContent>
      </w:r>
      <w:r w:rsidRPr="00C9542C">
        <w:rPr>
          <w:rFonts w:ascii="Times New Roman" w:eastAsia="Times New Roman" w:hAnsi="Times New Roman" w:cs="Times New Roman"/>
          <w:color w:val="333399"/>
          <w:sz w:val="56"/>
          <w:szCs w:val="20"/>
          <w:lang w:val="fr-FR" w:eastAsia="fr-FR"/>
        </w:rPr>
        <w:t>EURODOM</w:t>
      </w:r>
    </w:p>
    <w:p w:rsidR="00C9542C" w:rsidRPr="00C9542C" w:rsidRDefault="00C9542C" w:rsidP="00C9542C">
      <w:pPr>
        <w:spacing w:after="200" w:line="276" w:lineRule="auto"/>
        <w:jc w:val="right"/>
        <w:rPr>
          <w:rFonts w:ascii="Calibri" w:eastAsia="Calibri" w:hAnsi="Calibri" w:cs="Times New Roman"/>
          <w:color w:val="333399"/>
        </w:rPr>
      </w:pPr>
      <w:r w:rsidRPr="00C9542C">
        <w:rPr>
          <w:rFonts w:ascii="Calibri" w:eastAsia="Calibri" w:hAnsi="Calibri" w:cs="Times New Roman"/>
          <w:noProof/>
          <w:lang w:eastAsia="fr-BE"/>
        </w:rPr>
        <mc:AlternateContent>
          <mc:Choice Requires="wps">
            <w:drawing>
              <wp:anchor distT="0" distB="0" distL="114300" distR="114300" simplePos="0" relativeHeight="251662336" behindDoc="0" locked="0" layoutInCell="0" allowOverlap="1" wp14:anchorId="6DD99E5B" wp14:editId="509D0A29">
                <wp:simplePos x="0" y="0"/>
                <wp:positionH relativeFrom="column">
                  <wp:posOffset>2575560</wp:posOffset>
                </wp:positionH>
                <wp:positionV relativeFrom="paragraph">
                  <wp:posOffset>9525</wp:posOffset>
                </wp:positionV>
                <wp:extent cx="2469515" cy="635"/>
                <wp:effectExtent l="8255" t="8255" r="8255" b="101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w="9525">
                          <a:solidFill>
                            <a:srgbClr val="333399"/>
                          </a:solidFill>
                          <a:round/>
                          <a:headEnd type="none" w="sm" len="sm"/>
                          <a:tailEnd type="non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49876"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pt,.75pt" to="397.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" o:allowincell="f" strokecolor="#339">
                <v:stroke startarrowwidth="narrow" startarrowlength="short" endarrowwidth="narrow" endarrowlength="short"/>
              </v:line>
            </w:pict>
          </mc:Fallback>
        </mc:AlternateContent>
      </w:r>
    </w:p>
    <w:p w:rsidR="00C9542C" w:rsidRPr="00C9542C" w:rsidRDefault="00C9542C" w:rsidP="00C9542C">
      <w:pPr>
        <w:spacing w:after="200" w:line="276" w:lineRule="auto"/>
        <w:jc w:val="right"/>
        <w:rPr>
          <w:rFonts w:ascii="Times New Roman" w:eastAsia="Calibri" w:hAnsi="Times New Roman" w:cs="Times New Roman"/>
          <w:b/>
          <w:color w:val="0070C0"/>
          <w:sz w:val="24"/>
          <w:szCs w:val="24"/>
          <w:lang w:val="fr-FR"/>
        </w:rPr>
      </w:pPr>
    </w:p>
    <w:p w:rsidR="00C9542C" w:rsidRPr="00C9542C" w:rsidRDefault="00C9542C" w:rsidP="00C9542C">
      <w:pPr>
        <w:keepNext/>
        <w:spacing w:after="0" w:line="276" w:lineRule="auto"/>
        <w:jc w:val="right"/>
        <w:outlineLvl w:val="0"/>
        <w:rPr>
          <w:rFonts w:ascii="Garamond" w:eastAsia="Times New Roman" w:hAnsi="Garamond" w:cs="Times New Roman"/>
          <w:i/>
          <w:color w:val="333399"/>
          <w:sz w:val="40"/>
          <w:szCs w:val="20"/>
          <w:lang w:val="fr-FR" w:eastAsia="fr-FR"/>
        </w:rPr>
      </w:pPr>
      <w:r w:rsidRPr="00C9542C">
        <w:rPr>
          <w:rFonts w:ascii="Garamond" w:eastAsia="Times New Roman" w:hAnsi="Garamond" w:cs="Times New Roman"/>
          <w:i/>
          <w:color w:val="333399"/>
          <w:sz w:val="40"/>
          <w:szCs w:val="20"/>
          <w:lang w:val="fr-FR" w:eastAsia="fr-FR"/>
        </w:rPr>
        <w:t>L’Europe et les Départements français d’Outre-mer</w:t>
      </w:r>
    </w:p>
    <w:p w:rsidR="00C9542C" w:rsidRPr="00C9542C" w:rsidRDefault="00C9542C" w:rsidP="00C9542C">
      <w:pPr>
        <w:spacing w:after="0" w:line="276" w:lineRule="auto"/>
        <w:rPr>
          <w:rFonts w:ascii="Calibri" w:eastAsia="Calibri" w:hAnsi="Calibri" w:cs="Times New Roman"/>
          <w:sz w:val="16"/>
          <w:szCs w:val="16"/>
          <w:lang w:val="fr-FR" w:eastAsia="fr-FR"/>
        </w:rPr>
      </w:pPr>
    </w:p>
    <w:p w:rsidR="00C9542C" w:rsidRPr="00C9542C" w:rsidRDefault="00C9542C" w:rsidP="00C9542C">
      <w:pPr>
        <w:spacing w:after="0" w:line="276" w:lineRule="auto"/>
        <w:rPr>
          <w:rFonts w:ascii="Calibri" w:eastAsia="Calibri" w:hAnsi="Calibri" w:cs="Times New Roman"/>
          <w:sz w:val="16"/>
          <w:szCs w:val="16"/>
          <w:lang w:val="fr-FR" w:eastAsia="fr-FR"/>
        </w:rPr>
      </w:pPr>
    </w:p>
    <w:p w:rsidR="00C9542C" w:rsidRPr="00C9542C" w:rsidRDefault="00C9542C" w:rsidP="00C9542C">
      <w:pPr>
        <w:spacing w:after="0" w:line="276" w:lineRule="auto"/>
        <w:rPr>
          <w:rFonts w:ascii="Calibri" w:eastAsia="Calibri" w:hAnsi="Calibri" w:cs="Times New Roman"/>
          <w:sz w:val="16"/>
          <w:szCs w:val="16"/>
          <w:lang w:val="fr-FR" w:eastAsia="fr-FR"/>
        </w:rPr>
      </w:pPr>
    </w:p>
    <w:p w:rsidR="00C9542C" w:rsidRPr="00C9542C" w:rsidRDefault="00C9542C" w:rsidP="00C9542C">
      <w:pPr>
        <w:pBdr>
          <w:top w:val="double" w:sz="4" w:space="0" w:color="333399"/>
          <w:left w:val="double" w:sz="4" w:space="4" w:color="333399"/>
          <w:bottom w:val="double" w:sz="4" w:space="0" w:color="333399"/>
          <w:right w:val="double" w:sz="4" w:space="4" w:color="333399"/>
        </w:pBdr>
        <w:tabs>
          <w:tab w:val="left" w:pos="1120"/>
          <w:tab w:val="left" w:pos="6237"/>
        </w:tabs>
        <w:spacing w:after="200" w:line="276" w:lineRule="auto"/>
        <w:jc w:val="center"/>
        <w:rPr>
          <w:rFonts w:ascii="Baskerville Old Face" w:eastAsia="Calibri" w:hAnsi="Baskerville Old Face" w:cs="Times New Roman"/>
          <w:smallCaps/>
          <w:color w:val="333399"/>
          <w:sz w:val="48"/>
        </w:rPr>
      </w:pPr>
      <w:r w:rsidRPr="00C9542C">
        <w:rPr>
          <w:rFonts w:ascii="Baskerville Old Face" w:eastAsia="Calibri" w:hAnsi="Baskerville Old Face" w:cs="Times New Roman"/>
          <w:smallCaps/>
          <w:color w:val="333399"/>
          <w:sz w:val="48"/>
          <w:szCs w:val="40"/>
        </w:rPr>
        <w:t xml:space="preserve">InfoRup </w:t>
      </w:r>
    </w:p>
    <w:p w:rsidR="00DE5BBF" w:rsidRDefault="00DE5BBF">
      <w:pPr>
        <w:rPr>
          <w:rFonts w:ascii="Times New Roman" w:hAnsi="Times New Roman" w:cs="Times New Roman"/>
          <w:b/>
          <w:bCs/>
          <w:color w:val="5B9BD5" w:themeColor="accent1"/>
          <w:sz w:val="24"/>
          <w:szCs w:val="24"/>
          <w:lang w:eastAsia="fr-BE"/>
        </w:rPr>
      </w:pPr>
    </w:p>
    <w:p w:rsidR="00DE5BBF" w:rsidRDefault="00AB6B89" w:rsidP="00AB6B89">
      <w:pPr>
        <w:jc w:val="both"/>
        <w:rPr>
          <w:rFonts w:ascii="Times New Roman" w:hAnsi="Times New Roman" w:cs="Times New Roman"/>
          <w:sz w:val="24"/>
          <w:szCs w:val="24"/>
        </w:rPr>
      </w:pPr>
      <w:r w:rsidRPr="00063478">
        <w:rPr>
          <w:rFonts w:ascii="Times New Roman" w:hAnsi="Times New Roman" w:cs="Times New Roman"/>
          <w:b/>
          <w:color w:val="5B9BD5" w:themeColor="accent1"/>
          <w:sz w:val="24"/>
          <w:szCs w:val="24"/>
        </w:rPr>
        <w:t>LA COMMISSION ADOPTE HUIT PROGRAMMES DE DÉVELOPPEMENT RURAL 2014-2020</w:t>
      </w:r>
      <w:r w:rsidR="004E5574">
        <w:rPr>
          <w:rFonts w:ascii="Times New Roman" w:hAnsi="Times New Roman" w:cs="Times New Roman"/>
          <w:b/>
          <w:color w:val="5B9BD5" w:themeColor="accent1"/>
          <w:sz w:val="24"/>
          <w:szCs w:val="24"/>
        </w:rPr>
        <w:t>, DONT CELUI DE LA GUYANE</w:t>
      </w:r>
      <w:r>
        <w:rPr>
          <w:rFonts w:ascii="Times New Roman" w:hAnsi="Times New Roman" w:cs="Times New Roman"/>
          <w:b/>
          <w:color w:val="5B9BD5" w:themeColor="accent1"/>
          <w:sz w:val="24"/>
          <w:szCs w:val="24"/>
        </w:rPr>
        <w:t xml:space="preserve"> : </w:t>
      </w:r>
      <w:r w:rsidRPr="00063478">
        <w:rPr>
          <w:rFonts w:ascii="Times New Roman" w:hAnsi="Times New Roman" w:cs="Times New Roman"/>
          <w:sz w:val="24"/>
          <w:szCs w:val="24"/>
        </w:rPr>
        <w:t>Le 14 novembre dernier, la Commission européenne a approuvé huit programmes de développement rural (PDR) pour l'Italie, la France et Malte.</w:t>
      </w:r>
      <w:r>
        <w:rPr>
          <w:rFonts w:ascii="Times New Roman" w:hAnsi="Times New Roman" w:cs="Times New Roman"/>
          <w:sz w:val="24"/>
          <w:szCs w:val="24"/>
        </w:rPr>
        <w:t xml:space="preserve"> En ce qui concerne </w:t>
      </w:r>
      <w:r w:rsidRPr="00063478">
        <w:rPr>
          <w:rFonts w:ascii="Times New Roman" w:hAnsi="Times New Roman" w:cs="Times New Roman"/>
          <w:sz w:val="24"/>
          <w:szCs w:val="24"/>
        </w:rPr>
        <w:t>la France, les régions concernées sont </w:t>
      </w:r>
      <w:r w:rsidR="004E5574">
        <w:rPr>
          <w:rFonts w:ascii="Times New Roman" w:hAnsi="Times New Roman" w:cs="Times New Roman"/>
          <w:sz w:val="24"/>
          <w:szCs w:val="24"/>
        </w:rPr>
        <w:t>la Guyane,</w:t>
      </w:r>
      <w:r w:rsidR="004E5574" w:rsidRPr="00063478">
        <w:rPr>
          <w:rFonts w:ascii="Times New Roman" w:hAnsi="Times New Roman" w:cs="Times New Roman"/>
          <w:sz w:val="24"/>
          <w:szCs w:val="24"/>
        </w:rPr>
        <w:t xml:space="preserve"> </w:t>
      </w:r>
      <w:r w:rsidRPr="00063478">
        <w:rPr>
          <w:rFonts w:ascii="Times New Roman" w:hAnsi="Times New Roman" w:cs="Times New Roman"/>
          <w:sz w:val="24"/>
          <w:szCs w:val="24"/>
        </w:rPr>
        <w:t>la Haute-Normandie, la Lorraine, le Limousin</w:t>
      </w:r>
      <w:r w:rsidR="004E5574">
        <w:rPr>
          <w:rFonts w:ascii="Times New Roman" w:hAnsi="Times New Roman" w:cs="Times New Roman"/>
          <w:sz w:val="24"/>
          <w:szCs w:val="24"/>
        </w:rPr>
        <w:t xml:space="preserve"> et</w:t>
      </w:r>
      <w:r w:rsidRPr="00063478">
        <w:rPr>
          <w:rFonts w:ascii="Times New Roman" w:hAnsi="Times New Roman" w:cs="Times New Roman"/>
          <w:sz w:val="24"/>
          <w:szCs w:val="24"/>
        </w:rPr>
        <w:t xml:space="preserve"> la Picardie</w:t>
      </w:r>
      <w:r>
        <w:rPr>
          <w:rFonts w:ascii="Times New Roman" w:hAnsi="Times New Roman" w:cs="Times New Roman"/>
          <w:sz w:val="24"/>
          <w:szCs w:val="24"/>
        </w:rPr>
        <w:t xml:space="preserve">. </w:t>
      </w:r>
      <w:r w:rsidRPr="00063478">
        <w:rPr>
          <w:rFonts w:ascii="Times New Roman" w:hAnsi="Times New Roman" w:cs="Times New Roman"/>
          <w:sz w:val="24"/>
          <w:szCs w:val="24"/>
        </w:rPr>
        <w:t xml:space="preserve">Le PDR de la Guyane développe la stratégie pour l’utilisation </w:t>
      </w:r>
      <w:r>
        <w:rPr>
          <w:rFonts w:ascii="Times New Roman" w:hAnsi="Times New Roman" w:cs="Times New Roman"/>
          <w:sz w:val="24"/>
          <w:szCs w:val="24"/>
        </w:rPr>
        <w:t>des 173,5 millions euros</w:t>
      </w:r>
      <w:r w:rsidRPr="00063478">
        <w:rPr>
          <w:rFonts w:ascii="Times New Roman" w:hAnsi="Times New Roman" w:cs="Times New Roman"/>
          <w:sz w:val="24"/>
          <w:szCs w:val="24"/>
        </w:rPr>
        <w:t xml:space="preserve"> de fonds publics disponibles pour la période 2014-2020</w:t>
      </w:r>
      <w:r>
        <w:rPr>
          <w:rFonts w:ascii="Times New Roman" w:hAnsi="Times New Roman" w:cs="Times New Roman"/>
          <w:sz w:val="24"/>
          <w:szCs w:val="24"/>
        </w:rPr>
        <w:t>,</w:t>
      </w:r>
      <w:r w:rsidRPr="00063478">
        <w:rPr>
          <w:rFonts w:ascii="Times New Roman" w:hAnsi="Times New Roman" w:cs="Times New Roman"/>
          <w:sz w:val="24"/>
          <w:szCs w:val="24"/>
        </w:rPr>
        <w:t xml:space="preserve"> dont 112 millions </w:t>
      </w:r>
      <w:r>
        <w:rPr>
          <w:rFonts w:ascii="Times New Roman" w:hAnsi="Times New Roman" w:cs="Times New Roman"/>
          <w:sz w:val="24"/>
          <w:szCs w:val="24"/>
        </w:rPr>
        <w:t xml:space="preserve">euros </w:t>
      </w:r>
      <w:r w:rsidR="004E5574">
        <w:rPr>
          <w:rFonts w:ascii="Times New Roman" w:hAnsi="Times New Roman" w:cs="Times New Roman"/>
          <w:sz w:val="24"/>
          <w:szCs w:val="24"/>
        </w:rPr>
        <w:t>de fonds européens</w:t>
      </w:r>
      <w:r w:rsidRPr="00063478">
        <w:rPr>
          <w:rFonts w:ascii="Times New Roman" w:hAnsi="Times New Roman" w:cs="Times New Roman"/>
          <w:sz w:val="24"/>
          <w:szCs w:val="24"/>
        </w:rPr>
        <w:t xml:space="preserve"> et 61,5 millions </w:t>
      </w:r>
      <w:r>
        <w:rPr>
          <w:rFonts w:ascii="Times New Roman" w:hAnsi="Times New Roman" w:cs="Times New Roman"/>
          <w:sz w:val="24"/>
          <w:szCs w:val="24"/>
        </w:rPr>
        <w:t>euros</w:t>
      </w:r>
      <w:r w:rsidRPr="00063478">
        <w:rPr>
          <w:rFonts w:ascii="Times New Roman" w:hAnsi="Times New Roman" w:cs="Times New Roman"/>
          <w:sz w:val="24"/>
          <w:szCs w:val="24"/>
        </w:rPr>
        <w:t xml:space="preserve"> de contreparties nationales. Les objectifs principaux du PDR, auxquels environ 80 % des ressources financières seront consacrées, sont</w:t>
      </w:r>
      <w:r>
        <w:rPr>
          <w:rFonts w:ascii="Times New Roman" w:hAnsi="Times New Roman" w:cs="Times New Roman"/>
          <w:sz w:val="24"/>
          <w:szCs w:val="24"/>
        </w:rPr>
        <w:t xml:space="preserve"> </w:t>
      </w:r>
      <w:r w:rsidRPr="00063478">
        <w:rPr>
          <w:rFonts w:ascii="Times New Roman" w:hAnsi="Times New Roman" w:cs="Times New Roman"/>
          <w:sz w:val="24"/>
          <w:szCs w:val="24"/>
        </w:rPr>
        <w:t xml:space="preserve">: l'amélioration des conditions de vie de la population des zones rurales, le développement de la production agricole locale afin d’améliorer l'approvisionnement alimentaire de ce territoire et l'amélioration de la performance économique des forêts guyanaises dans le cadre d'une gestion forestière durable. Le programme soutiendra des projets de modernisation et développement pour 350 exploitations, 93 projets d'installation agricole de jeunes agriculteurs afin de garantir le renouvellement générationnel, et des actions de formation destinées à plus de 1 000 participants des secteurs agricole et forestier. Environ 50% des ressources du programme seront utilisées pour améliorer les services et infrastructures dans les zones rurales avec l'objectif d'atteindre 88 % de la population bénéficiant de services et infrastructures améliorés. Le programme soutiendra aussi près de 90 projets de coopération dans des domaines très divers. </w:t>
      </w:r>
      <w:r w:rsidR="004E5574">
        <w:rPr>
          <w:rFonts w:ascii="Times New Roman" w:hAnsi="Times New Roman" w:cs="Times New Roman"/>
          <w:sz w:val="24"/>
          <w:szCs w:val="24"/>
        </w:rPr>
        <w:t>E</w:t>
      </w:r>
      <w:r w:rsidRPr="00063478">
        <w:rPr>
          <w:rFonts w:ascii="Times New Roman" w:hAnsi="Times New Roman" w:cs="Times New Roman"/>
          <w:sz w:val="24"/>
          <w:szCs w:val="24"/>
        </w:rPr>
        <w:t>nviron 25 % de la surface agricole sera concernée par des mesures agroenvironnementales</w:t>
      </w:r>
      <w:r w:rsidR="004E5574" w:rsidRPr="004E5574">
        <w:rPr>
          <w:rFonts w:ascii="Times New Roman" w:hAnsi="Times New Roman" w:cs="Times New Roman"/>
          <w:sz w:val="24"/>
          <w:szCs w:val="24"/>
        </w:rPr>
        <w:t xml:space="preserve"> </w:t>
      </w:r>
      <w:r w:rsidR="004E5574">
        <w:rPr>
          <w:rFonts w:ascii="Times New Roman" w:hAnsi="Times New Roman" w:cs="Times New Roman"/>
          <w:sz w:val="24"/>
          <w:szCs w:val="24"/>
        </w:rPr>
        <w:t>visant à</w:t>
      </w:r>
      <w:r w:rsidR="004E5574" w:rsidRPr="00063478">
        <w:rPr>
          <w:rFonts w:ascii="Times New Roman" w:hAnsi="Times New Roman" w:cs="Times New Roman"/>
          <w:sz w:val="24"/>
          <w:szCs w:val="24"/>
        </w:rPr>
        <w:t xml:space="preserve"> réduire l'empreinte des activités agricoles sur l'eau et la biodiversité</w:t>
      </w:r>
      <w:r w:rsidRPr="00063478">
        <w:rPr>
          <w:rFonts w:ascii="Times New Roman" w:hAnsi="Times New Roman" w:cs="Times New Roman"/>
          <w:sz w:val="24"/>
          <w:szCs w:val="24"/>
        </w:rPr>
        <w:t>. La stratégie du PDR vise aussi à accroitre l'utilisation de bois en tant que ressource renouvelable dans le cadre d'une gestion forestière durable</w:t>
      </w:r>
      <w:r w:rsidR="00324DF9">
        <w:rPr>
          <w:rFonts w:ascii="Times New Roman" w:hAnsi="Times New Roman" w:cs="Times New Roman"/>
          <w:sz w:val="24"/>
          <w:szCs w:val="24"/>
        </w:rPr>
        <w:t>.</w:t>
      </w:r>
    </w:p>
    <w:p w:rsidR="00324DF9" w:rsidRDefault="00324DF9" w:rsidP="00324DF9">
      <w:pPr>
        <w:jc w:val="both"/>
        <w:rPr>
          <w:rFonts w:ascii="Times New Roman" w:hAnsi="Times New Roman" w:cs="Times New Roman"/>
          <w:b/>
          <w:color w:val="5B9BD5" w:themeColor="accent1"/>
          <w:sz w:val="24"/>
          <w:szCs w:val="24"/>
        </w:rPr>
      </w:pPr>
    </w:p>
    <w:p w:rsidR="00324DF9" w:rsidRPr="00324DF9" w:rsidRDefault="00324DF9" w:rsidP="00324DF9">
      <w:pPr>
        <w:jc w:val="both"/>
        <w:rPr>
          <w:rFonts w:ascii="Times New Roman" w:hAnsi="Times New Roman" w:cs="Times New Roman"/>
          <w:sz w:val="24"/>
          <w:szCs w:val="24"/>
        </w:rPr>
      </w:pPr>
      <w:r w:rsidRPr="00324DF9">
        <w:rPr>
          <w:rFonts w:ascii="Times New Roman" w:hAnsi="Times New Roman" w:cs="Times New Roman"/>
          <w:b/>
          <w:color w:val="5B9BD5" w:themeColor="accent1"/>
          <w:sz w:val="24"/>
          <w:szCs w:val="24"/>
        </w:rPr>
        <w:t>LES PRODUCTEURS DE BANANES ACP (AFRIQUE/CARAÏBES/PACIFIQUE) DEMANDENT À L’EUR</w:t>
      </w:r>
      <w:r>
        <w:rPr>
          <w:rFonts w:ascii="Times New Roman" w:hAnsi="Times New Roman" w:cs="Times New Roman"/>
          <w:b/>
          <w:color w:val="5B9BD5" w:themeColor="accent1"/>
          <w:sz w:val="24"/>
          <w:szCs w:val="24"/>
        </w:rPr>
        <w:t xml:space="preserve">OPE DE NE PAS LES ABANDONNER : </w:t>
      </w:r>
      <w:r w:rsidRPr="00324DF9">
        <w:rPr>
          <w:rFonts w:ascii="Times New Roman" w:hAnsi="Times New Roman" w:cs="Times New Roman"/>
          <w:sz w:val="24"/>
          <w:szCs w:val="24"/>
        </w:rPr>
        <w:t>Les bananes ACP, vecteur de développement pour les pays ACP producteurs, sont menacées par la concurrence des bananes Chiquita, s'alarme la coali</w:t>
      </w:r>
      <w:r w:rsidR="00085694">
        <w:rPr>
          <w:rFonts w:ascii="Times New Roman" w:hAnsi="Times New Roman" w:cs="Times New Roman"/>
          <w:sz w:val="24"/>
          <w:szCs w:val="24"/>
        </w:rPr>
        <w:t>tion « Banane pour le développement »</w:t>
      </w:r>
      <w:r w:rsidRPr="00324DF9">
        <w:rPr>
          <w:rFonts w:ascii="Times New Roman" w:hAnsi="Times New Roman" w:cs="Times New Roman"/>
          <w:sz w:val="24"/>
          <w:szCs w:val="24"/>
        </w:rPr>
        <w:t xml:space="preserve"> qui appelle l'UE à agir pour soutenir ses partenaires ACP producteurs de bananes. Cet appel a été lancé le 20 novembre à Bruxelles lors d'un échange de vues entre la coalition composée de producteurs de bananes des pays ACP et les ambassadeurs du groupe ACP sur l'avenir de l'industrie de la banane et sa valeur ajoutée pour les objectifs de développement. Les bananes ACP ont bénéficié </w:t>
      </w:r>
      <w:r w:rsidRPr="00324DF9">
        <w:rPr>
          <w:rFonts w:ascii="Times New Roman" w:hAnsi="Times New Roman" w:cs="Times New Roman"/>
          <w:sz w:val="24"/>
          <w:szCs w:val="24"/>
        </w:rPr>
        <w:lastRenderedPageBreak/>
        <w:t xml:space="preserve">d'un accès préférentiel en franchise de droits au marché européen au titre de l'Accord de Cotonou jusqu'en 2000. Depuis lors, cet accès préférentiel </w:t>
      </w:r>
      <w:r w:rsidR="00941846">
        <w:rPr>
          <w:rFonts w:ascii="Times New Roman" w:hAnsi="Times New Roman" w:cs="Times New Roman"/>
          <w:sz w:val="24"/>
          <w:szCs w:val="24"/>
        </w:rPr>
        <w:t>a été reconduit sous la forme d’accords de partenariats économiques</w:t>
      </w:r>
      <w:r w:rsidR="00EF2AED">
        <w:rPr>
          <w:rFonts w:ascii="Times New Roman" w:hAnsi="Times New Roman" w:cs="Times New Roman"/>
          <w:sz w:val="24"/>
          <w:szCs w:val="24"/>
        </w:rPr>
        <w:t>,</w:t>
      </w:r>
      <w:r w:rsidR="00941846">
        <w:rPr>
          <w:rFonts w:ascii="Times New Roman" w:hAnsi="Times New Roman" w:cs="Times New Roman"/>
          <w:sz w:val="24"/>
          <w:szCs w:val="24"/>
        </w:rPr>
        <w:t xml:space="preserve"> mais </w:t>
      </w:r>
      <w:r w:rsidRPr="00324DF9">
        <w:rPr>
          <w:rFonts w:ascii="Times New Roman" w:hAnsi="Times New Roman" w:cs="Times New Roman"/>
          <w:sz w:val="24"/>
          <w:szCs w:val="24"/>
        </w:rPr>
        <w:t>s'est considérablement érodé par les réductions tarifaires accordées aux producteurs d'Amérique centrale et des pays andin</w:t>
      </w:r>
      <w:r w:rsidR="004E5574">
        <w:rPr>
          <w:rFonts w:ascii="Times New Roman" w:hAnsi="Times New Roman" w:cs="Times New Roman"/>
          <w:sz w:val="24"/>
          <w:szCs w:val="24"/>
        </w:rPr>
        <w:t>s</w:t>
      </w:r>
      <w:r w:rsidRPr="00324DF9">
        <w:rPr>
          <w:rFonts w:ascii="Times New Roman" w:hAnsi="Times New Roman" w:cs="Times New Roman"/>
          <w:sz w:val="24"/>
          <w:szCs w:val="24"/>
        </w:rPr>
        <w:t>. Alors que la production de bananes a un grand potentiel pour favoriser le progrès économique et social, l'Union européenne retire son soutien aux producteurs dans les pays ACP au profit de leurs concurrents d'Amérique latine, ont déploré les participants. Les producteurs ACP appellent donc leurs partenaires européens à soutenir l'industrie de la banane dans la région ACP.</w:t>
      </w:r>
    </w:p>
    <w:p w:rsidR="00324DF9" w:rsidRDefault="00324DF9" w:rsidP="00AB6B89">
      <w:pPr>
        <w:jc w:val="both"/>
        <w:rPr>
          <w:rFonts w:ascii="Times New Roman" w:hAnsi="Times New Roman" w:cs="Times New Roman"/>
          <w:b/>
          <w:bCs/>
          <w:color w:val="5B9BD5" w:themeColor="accent1"/>
          <w:sz w:val="24"/>
          <w:szCs w:val="24"/>
          <w:lang w:eastAsia="fr-BE"/>
        </w:rPr>
      </w:pPr>
    </w:p>
    <w:p w:rsidR="005A3DBB" w:rsidRPr="005A3DBB" w:rsidRDefault="005A3DBB" w:rsidP="005A3DBB">
      <w:pPr>
        <w:jc w:val="both"/>
        <w:rPr>
          <w:rFonts w:ascii="Times New Roman" w:hAnsi="Times New Roman" w:cs="Times New Roman"/>
          <w:sz w:val="24"/>
          <w:szCs w:val="24"/>
        </w:rPr>
      </w:pPr>
      <w:r w:rsidRPr="005A3DBB">
        <w:rPr>
          <w:rFonts w:ascii="Times New Roman" w:hAnsi="Times New Roman" w:cs="Times New Roman"/>
          <w:b/>
          <w:color w:val="5B9BD5" w:themeColor="accent1"/>
          <w:sz w:val="24"/>
          <w:szCs w:val="24"/>
        </w:rPr>
        <w:t>CONSEIL DES AFFAIRES ÉTRANGÈRES EN VUE DE LA 10</w:t>
      </w:r>
      <w:r w:rsidRPr="005A3DBB">
        <w:rPr>
          <w:rFonts w:ascii="Times New Roman" w:hAnsi="Times New Roman" w:cs="Times New Roman"/>
          <w:b/>
          <w:color w:val="5B9BD5" w:themeColor="accent1"/>
          <w:sz w:val="24"/>
          <w:szCs w:val="24"/>
          <w:vertAlign w:val="superscript"/>
        </w:rPr>
        <w:t>ÈME</w:t>
      </w:r>
      <w:r w:rsidRPr="005A3DBB">
        <w:rPr>
          <w:rFonts w:ascii="Times New Roman" w:hAnsi="Times New Roman" w:cs="Times New Roman"/>
          <w:b/>
          <w:color w:val="5B9BD5" w:themeColor="accent1"/>
          <w:sz w:val="24"/>
          <w:szCs w:val="24"/>
        </w:rPr>
        <w:t xml:space="preserve"> CONFÉRENCE MINISTÉRIELLE DE L’ORGANISATION MONDIALE DU COMMERCE (OMC) :</w:t>
      </w:r>
      <w:r w:rsidRPr="005A3DBB">
        <w:rPr>
          <w:rFonts w:ascii="Times New Roman" w:hAnsi="Times New Roman" w:cs="Times New Roman"/>
          <w:color w:val="5B9BD5" w:themeColor="accent1"/>
          <w:sz w:val="24"/>
          <w:szCs w:val="24"/>
        </w:rPr>
        <w:t xml:space="preserve"> </w:t>
      </w:r>
      <w:r w:rsidRPr="005A3DBB">
        <w:rPr>
          <w:rFonts w:ascii="Times New Roman" w:hAnsi="Times New Roman" w:cs="Times New Roman"/>
          <w:sz w:val="24"/>
          <w:szCs w:val="24"/>
        </w:rPr>
        <w:t>Les ministres des affaires étrangères et du commerce se sont réuni</w:t>
      </w:r>
      <w:r w:rsidR="00941846">
        <w:rPr>
          <w:rFonts w:ascii="Times New Roman" w:hAnsi="Times New Roman" w:cs="Times New Roman"/>
          <w:sz w:val="24"/>
          <w:szCs w:val="24"/>
        </w:rPr>
        <w:t>s</w:t>
      </w:r>
      <w:r w:rsidRPr="005A3DBB">
        <w:rPr>
          <w:rFonts w:ascii="Times New Roman" w:hAnsi="Times New Roman" w:cs="Times New Roman"/>
          <w:sz w:val="24"/>
          <w:szCs w:val="24"/>
        </w:rPr>
        <w:t xml:space="preserve"> à Bruxelles ce vendredi 27 novembre, afin de préparer la 10</w:t>
      </w:r>
      <w:r w:rsidRPr="005A3DBB">
        <w:rPr>
          <w:rFonts w:ascii="Times New Roman" w:hAnsi="Times New Roman" w:cs="Times New Roman"/>
          <w:sz w:val="24"/>
          <w:szCs w:val="24"/>
          <w:vertAlign w:val="superscript"/>
        </w:rPr>
        <w:t>ème</w:t>
      </w:r>
      <w:r w:rsidRPr="005A3DBB">
        <w:rPr>
          <w:rFonts w:ascii="Times New Roman" w:hAnsi="Times New Roman" w:cs="Times New Roman"/>
          <w:sz w:val="24"/>
          <w:szCs w:val="24"/>
        </w:rPr>
        <w:t xml:space="preserve"> conférence ministérielle de l’OMC qui se tiendra à Nairobi du 15 au 18 décembre. En présence de la Commissaire européenne au Commerce, Cecilia </w:t>
      </w:r>
      <w:r w:rsidR="003A216F" w:rsidRPr="005A3DBB">
        <w:rPr>
          <w:rFonts w:ascii="Times New Roman" w:hAnsi="Times New Roman" w:cs="Times New Roman"/>
          <w:sz w:val="24"/>
          <w:szCs w:val="24"/>
        </w:rPr>
        <w:t>MALMSTRÖM</w:t>
      </w:r>
      <w:r w:rsidRPr="005A3DBB">
        <w:rPr>
          <w:rFonts w:ascii="Times New Roman" w:hAnsi="Times New Roman" w:cs="Times New Roman"/>
          <w:sz w:val="24"/>
          <w:szCs w:val="24"/>
        </w:rPr>
        <w:t>, les ministres</w:t>
      </w:r>
      <w:r w:rsidR="003A216F">
        <w:rPr>
          <w:rFonts w:ascii="Times New Roman" w:hAnsi="Times New Roman" w:cs="Times New Roman"/>
          <w:sz w:val="24"/>
          <w:szCs w:val="24"/>
        </w:rPr>
        <w:t xml:space="preserve"> ont examiné</w:t>
      </w:r>
      <w:r w:rsidRPr="005A3DBB">
        <w:rPr>
          <w:rFonts w:ascii="Times New Roman" w:hAnsi="Times New Roman" w:cs="Times New Roman"/>
          <w:sz w:val="24"/>
          <w:szCs w:val="24"/>
        </w:rPr>
        <w:t xml:space="preserve"> les derniers développements et les prochaines étapes des négociations de libre échange UE/États-Unis (TTIP</w:t>
      </w:r>
      <w:r w:rsidR="003A216F">
        <w:rPr>
          <w:rFonts w:ascii="Times New Roman" w:hAnsi="Times New Roman" w:cs="Times New Roman"/>
          <w:sz w:val="24"/>
          <w:szCs w:val="24"/>
        </w:rPr>
        <w:t>). Par la suite, le Conseil devait faire</w:t>
      </w:r>
      <w:r w:rsidRPr="005A3DBB">
        <w:rPr>
          <w:rFonts w:ascii="Times New Roman" w:hAnsi="Times New Roman" w:cs="Times New Roman"/>
          <w:sz w:val="24"/>
          <w:szCs w:val="24"/>
        </w:rPr>
        <w:t xml:space="preserve"> le point sur les négociations commerciales que l’UE mène avec les pays du Mercosur (Argentine, Brésil, Paraguay, Uruguay et le Venezuela).</w:t>
      </w:r>
      <w:r w:rsidR="003A216F">
        <w:rPr>
          <w:rFonts w:ascii="Times New Roman" w:hAnsi="Times New Roman" w:cs="Times New Roman"/>
          <w:sz w:val="24"/>
          <w:szCs w:val="24"/>
        </w:rPr>
        <w:t xml:space="preserve"> Pour rappel, les négociations avec le Mer</w:t>
      </w:r>
      <w:r w:rsidR="00024BED">
        <w:rPr>
          <w:rFonts w:ascii="Times New Roman" w:hAnsi="Times New Roman" w:cs="Times New Roman"/>
          <w:sz w:val="24"/>
          <w:szCs w:val="24"/>
        </w:rPr>
        <w:t>cosur, suspendues depuis 2013, ont repris le 1</w:t>
      </w:r>
      <w:r w:rsidR="00024BED" w:rsidRPr="00024BED">
        <w:rPr>
          <w:rFonts w:ascii="Times New Roman" w:hAnsi="Times New Roman" w:cs="Times New Roman"/>
          <w:sz w:val="24"/>
          <w:szCs w:val="24"/>
          <w:vertAlign w:val="superscript"/>
        </w:rPr>
        <w:t>er</w:t>
      </w:r>
      <w:r w:rsidR="00024BED">
        <w:rPr>
          <w:rFonts w:ascii="Times New Roman" w:hAnsi="Times New Roman" w:cs="Times New Roman"/>
          <w:sz w:val="24"/>
          <w:szCs w:val="24"/>
        </w:rPr>
        <w:t xml:space="preserve"> octobre dernier à Asunción au Paraguay où un premier échange d’offres a eu lieu.</w:t>
      </w:r>
      <w:r w:rsidR="003A216F">
        <w:rPr>
          <w:rFonts w:ascii="Times New Roman" w:hAnsi="Times New Roman" w:cs="Times New Roman"/>
          <w:sz w:val="24"/>
          <w:szCs w:val="24"/>
        </w:rPr>
        <w:t xml:space="preserve">  L</w:t>
      </w:r>
      <w:r w:rsidRPr="005A3DBB">
        <w:rPr>
          <w:rFonts w:ascii="Times New Roman" w:hAnsi="Times New Roman" w:cs="Times New Roman"/>
          <w:sz w:val="24"/>
          <w:szCs w:val="24"/>
        </w:rPr>
        <w:t>es négociations</w:t>
      </w:r>
      <w:r w:rsidR="003A216F">
        <w:rPr>
          <w:rFonts w:ascii="Times New Roman" w:hAnsi="Times New Roman" w:cs="Times New Roman"/>
          <w:sz w:val="24"/>
          <w:szCs w:val="24"/>
        </w:rPr>
        <w:t xml:space="preserve"> pour des accords</w:t>
      </w:r>
      <w:r w:rsidRPr="005A3DBB">
        <w:rPr>
          <w:rFonts w:ascii="Times New Roman" w:hAnsi="Times New Roman" w:cs="Times New Roman"/>
          <w:sz w:val="24"/>
          <w:szCs w:val="24"/>
        </w:rPr>
        <w:t xml:space="preserve"> de libre-échange en cours avec plusieurs pays d’Asie du Sud-Est </w:t>
      </w:r>
      <w:r w:rsidR="003A216F">
        <w:rPr>
          <w:rFonts w:ascii="Times New Roman" w:hAnsi="Times New Roman" w:cs="Times New Roman"/>
          <w:sz w:val="24"/>
          <w:szCs w:val="24"/>
        </w:rPr>
        <w:t>étaient également à l’ordre du jour : l’accord</w:t>
      </w:r>
      <w:r w:rsidRPr="005A3DBB">
        <w:rPr>
          <w:rFonts w:ascii="Times New Roman" w:hAnsi="Times New Roman" w:cs="Times New Roman"/>
          <w:sz w:val="24"/>
          <w:szCs w:val="24"/>
        </w:rPr>
        <w:t xml:space="preserve"> avec le Vietnam </w:t>
      </w:r>
      <w:r w:rsidR="003A216F">
        <w:rPr>
          <w:rFonts w:ascii="Times New Roman" w:hAnsi="Times New Roman" w:cs="Times New Roman"/>
          <w:sz w:val="24"/>
          <w:szCs w:val="24"/>
        </w:rPr>
        <w:t xml:space="preserve">dont le texte est en cours de finalisation </w:t>
      </w:r>
      <w:r w:rsidRPr="005A3DBB">
        <w:rPr>
          <w:rFonts w:ascii="Times New Roman" w:hAnsi="Times New Roman" w:cs="Times New Roman"/>
          <w:sz w:val="24"/>
          <w:szCs w:val="24"/>
        </w:rPr>
        <w:t>et enfin les négociations à venir avec les Philippines (pour mémoire l’accord de libre-échange UE/Philippines a été approuvé par le Conseil le 16 novembre 2015).</w:t>
      </w:r>
      <w:r w:rsidR="003A216F">
        <w:rPr>
          <w:rFonts w:ascii="Times New Roman" w:hAnsi="Times New Roman" w:cs="Times New Roman"/>
          <w:sz w:val="24"/>
          <w:szCs w:val="24"/>
        </w:rPr>
        <w:t xml:space="preserve"> Les </w:t>
      </w:r>
      <w:r w:rsidR="00941846">
        <w:rPr>
          <w:rFonts w:ascii="Times New Roman" w:hAnsi="Times New Roman" w:cs="Times New Roman"/>
          <w:sz w:val="24"/>
          <w:szCs w:val="24"/>
        </w:rPr>
        <w:t xml:space="preserve">conclusions </w:t>
      </w:r>
      <w:r w:rsidR="003A216F">
        <w:rPr>
          <w:rFonts w:ascii="Times New Roman" w:hAnsi="Times New Roman" w:cs="Times New Roman"/>
          <w:sz w:val="24"/>
          <w:szCs w:val="24"/>
        </w:rPr>
        <w:t xml:space="preserve">de cette réunion du Conseil ne sont pas encore disponibles. </w:t>
      </w:r>
    </w:p>
    <w:p w:rsidR="00DE5BBF" w:rsidRDefault="00DE5BBF">
      <w:pPr>
        <w:rPr>
          <w:rFonts w:ascii="Times New Roman" w:hAnsi="Times New Roman" w:cs="Times New Roman"/>
          <w:b/>
          <w:bCs/>
          <w:color w:val="5B9BD5" w:themeColor="accent1"/>
          <w:sz w:val="24"/>
          <w:szCs w:val="24"/>
          <w:lang w:eastAsia="fr-BE"/>
        </w:rPr>
      </w:pPr>
    </w:p>
    <w:p w:rsidR="001728DC" w:rsidRPr="001728DC" w:rsidRDefault="001728DC" w:rsidP="001728DC">
      <w:pPr>
        <w:jc w:val="both"/>
        <w:rPr>
          <w:rFonts w:ascii="Times New Roman" w:hAnsi="Times New Roman" w:cs="Times New Roman"/>
          <w:sz w:val="24"/>
          <w:szCs w:val="24"/>
        </w:rPr>
      </w:pPr>
      <w:r w:rsidRPr="001728DC">
        <w:rPr>
          <w:rFonts w:ascii="Times New Roman" w:hAnsi="Times New Roman" w:cs="Times New Roman"/>
          <w:b/>
          <w:color w:val="5B9BD5" w:themeColor="accent1"/>
          <w:sz w:val="24"/>
          <w:szCs w:val="24"/>
        </w:rPr>
        <w:t>DÉBAT ET VOTE EN PLÉNIÈRE DU PARLEMENT EUROPÉEN SUR L’ADHÉSION DE L’EQUATEUR À L’ACCORD DE LIBRE-ÉCHANGE UE – COLOMBIE / PÉROU :</w:t>
      </w:r>
      <w:r>
        <w:t xml:space="preserve"> </w:t>
      </w:r>
      <w:r w:rsidRPr="001728DC">
        <w:rPr>
          <w:rFonts w:ascii="Times New Roman" w:hAnsi="Times New Roman" w:cs="Times New Roman"/>
          <w:sz w:val="24"/>
          <w:szCs w:val="24"/>
        </w:rPr>
        <w:t xml:space="preserve">Un débat s’est tenu </w:t>
      </w:r>
      <w:r w:rsidR="003F0EFA">
        <w:rPr>
          <w:rFonts w:ascii="Times New Roman" w:hAnsi="Times New Roman" w:cs="Times New Roman"/>
          <w:sz w:val="24"/>
          <w:szCs w:val="24"/>
        </w:rPr>
        <w:t xml:space="preserve">ce </w:t>
      </w:r>
      <w:r w:rsidRPr="001728DC">
        <w:rPr>
          <w:rFonts w:ascii="Times New Roman" w:hAnsi="Times New Roman" w:cs="Times New Roman"/>
          <w:sz w:val="24"/>
          <w:szCs w:val="24"/>
        </w:rPr>
        <w:t>lundi 23 novembre en plénière du Parlement européen sur la proposition de résolution pour l’adhésion de l’Equateur à l’accord de libre-échange entre l’UE d’une part et le Pérou et la Colombie d’autre part. Le Parlement européen, tous groupe confondus, est favorable à cet accord signé en 2014 et en cours d’approbation par le Parlement. Lors de ce débat, Gabriel MATO (PPE / Espagne) est fermement intervenu pour que le mécanisme de stabilisation pour l</w:t>
      </w:r>
      <w:r w:rsidR="00941846">
        <w:rPr>
          <w:rFonts w:ascii="Times New Roman" w:hAnsi="Times New Roman" w:cs="Times New Roman"/>
          <w:sz w:val="24"/>
          <w:szCs w:val="24"/>
        </w:rPr>
        <w:t>es</w:t>
      </w:r>
      <w:r w:rsidRPr="001728DC">
        <w:rPr>
          <w:rFonts w:ascii="Times New Roman" w:hAnsi="Times New Roman" w:cs="Times New Roman"/>
          <w:sz w:val="24"/>
          <w:szCs w:val="24"/>
        </w:rPr>
        <w:t xml:space="preserve"> banane</w:t>
      </w:r>
      <w:r w:rsidR="00941846">
        <w:rPr>
          <w:rFonts w:ascii="Times New Roman" w:hAnsi="Times New Roman" w:cs="Times New Roman"/>
          <w:sz w:val="24"/>
          <w:szCs w:val="24"/>
        </w:rPr>
        <w:t>s</w:t>
      </w:r>
      <w:r w:rsidRPr="001728DC">
        <w:rPr>
          <w:rFonts w:ascii="Times New Roman" w:hAnsi="Times New Roman" w:cs="Times New Roman"/>
          <w:sz w:val="24"/>
          <w:szCs w:val="24"/>
        </w:rPr>
        <w:t xml:space="preserve"> prévu par l’accord soit déclenché automatiquement lorsque les seuils sont dépassés.</w:t>
      </w:r>
      <w:r w:rsidR="004E5574">
        <w:rPr>
          <w:rFonts w:ascii="Times New Roman" w:hAnsi="Times New Roman" w:cs="Times New Roman"/>
          <w:sz w:val="24"/>
          <w:szCs w:val="24"/>
        </w:rPr>
        <w:t xml:space="preserve"> L’eurodéputé </w:t>
      </w:r>
      <w:r w:rsidRPr="001728DC">
        <w:rPr>
          <w:rFonts w:ascii="Times New Roman" w:hAnsi="Times New Roman" w:cs="Times New Roman"/>
          <w:sz w:val="24"/>
          <w:szCs w:val="24"/>
        </w:rPr>
        <w:t xml:space="preserve">a par ailleurs déposé un amendement </w:t>
      </w:r>
      <w:r w:rsidR="00941846">
        <w:rPr>
          <w:rFonts w:ascii="Times New Roman" w:hAnsi="Times New Roman" w:cs="Times New Roman"/>
          <w:sz w:val="24"/>
          <w:szCs w:val="24"/>
        </w:rPr>
        <w:t xml:space="preserve">de plénière </w:t>
      </w:r>
      <w:r w:rsidRPr="001728DC">
        <w:rPr>
          <w:rFonts w:ascii="Times New Roman" w:hAnsi="Times New Roman" w:cs="Times New Roman"/>
          <w:sz w:val="24"/>
          <w:szCs w:val="24"/>
        </w:rPr>
        <w:t>à la proposition de résolution en ce sens</w:t>
      </w:r>
      <w:r w:rsidR="00941846">
        <w:rPr>
          <w:rFonts w:ascii="Times New Roman" w:hAnsi="Times New Roman" w:cs="Times New Roman"/>
          <w:sz w:val="24"/>
          <w:szCs w:val="24"/>
        </w:rPr>
        <w:t xml:space="preserve">. </w:t>
      </w:r>
      <w:r w:rsidR="000405C6">
        <w:rPr>
          <w:rFonts w:ascii="Times New Roman" w:hAnsi="Times New Roman" w:cs="Times New Roman"/>
          <w:sz w:val="24"/>
          <w:szCs w:val="24"/>
        </w:rPr>
        <w:t xml:space="preserve">Pour rappel, le mécanisme actuellement appliqué pour la Colombie et le Pérou n’est pas automatiquement appliqué lors d’un franchissement des seuils de déclenchement, son application relevant d’une décision de la Commission européenne. Cette demande d’automatisation intervient après que la Commission </w:t>
      </w:r>
      <w:r w:rsidR="00941846">
        <w:rPr>
          <w:rFonts w:ascii="Times New Roman" w:hAnsi="Times New Roman" w:cs="Times New Roman"/>
          <w:sz w:val="24"/>
          <w:szCs w:val="24"/>
        </w:rPr>
        <w:t xml:space="preserve">ait décidé à deux reprises, </w:t>
      </w:r>
      <w:r w:rsidR="000405C6">
        <w:rPr>
          <w:rFonts w:ascii="Times New Roman" w:hAnsi="Times New Roman" w:cs="Times New Roman"/>
          <w:sz w:val="24"/>
          <w:szCs w:val="24"/>
        </w:rPr>
        <w:t>en 2013 et 2014</w:t>
      </w:r>
      <w:r w:rsidR="00941846">
        <w:rPr>
          <w:rFonts w:ascii="Times New Roman" w:hAnsi="Times New Roman" w:cs="Times New Roman"/>
          <w:sz w:val="24"/>
          <w:szCs w:val="24"/>
        </w:rPr>
        <w:t>, de ne pas d</w:t>
      </w:r>
      <w:r w:rsidR="00085694">
        <w:rPr>
          <w:rFonts w:ascii="Times New Roman" w:hAnsi="Times New Roman" w:cs="Times New Roman"/>
          <w:sz w:val="24"/>
          <w:szCs w:val="24"/>
        </w:rPr>
        <w:t xml:space="preserve">éclencher le mécanisme en dépit </w:t>
      </w:r>
      <w:r w:rsidR="000405C6">
        <w:rPr>
          <w:rFonts w:ascii="Times New Roman" w:hAnsi="Times New Roman" w:cs="Times New Roman"/>
          <w:sz w:val="24"/>
          <w:szCs w:val="24"/>
        </w:rPr>
        <w:t xml:space="preserve">du dépassement du seuil de déclenchement par le Pérou. </w:t>
      </w:r>
      <w:r w:rsidR="000405C6" w:rsidRPr="001728DC">
        <w:rPr>
          <w:rFonts w:ascii="Times New Roman" w:hAnsi="Times New Roman" w:cs="Times New Roman"/>
          <w:sz w:val="24"/>
          <w:szCs w:val="24"/>
        </w:rPr>
        <w:t xml:space="preserve"> </w:t>
      </w:r>
      <w:r w:rsidR="000405C6">
        <w:rPr>
          <w:rFonts w:ascii="Times New Roman" w:hAnsi="Times New Roman" w:cs="Times New Roman"/>
          <w:sz w:val="24"/>
          <w:szCs w:val="24"/>
        </w:rPr>
        <w:t>L’</w:t>
      </w:r>
      <w:r w:rsidRPr="001728DC">
        <w:rPr>
          <w:rFonts w:ascii="Times New Roman" w:hAnsi="Times New Roman" w:cs="Times New Roman"/>
          <w:sz w:val="24"/>
          <w:szCs w:val="24"/>
        </w:rPr>
        <w:t xml:space="preserve">amendement a recueilli le vote favorable des groupes PPE, S&amp;D et de la GUE. </w:t>
      </w:r>
      <w:r w:rsidR="00941846">
        <w:rPr>
          <w:rFonts w:ascii="Times New Roman" w:hAnsi="Times New Roman" w:cs="Times New Roman"/>
          <w:sz w:val="24"/>
          <w:szCs w:val="24"/>
        </w:rPr>
        <w:t xml:space="preserve">L’amendement de </w:t>
      </w:r>
      <w:r w:rsidR="00085694">
        <w:rPr>
          <w:rFonts w:ascii="Times New Roman" w:hAnsi="Times New Roman" w:cs="Times New Roman"/>
          <w:sz w:val="24"/>
          <w:szCs w:val="24"/>
        </w:rPr>
        <w:t>monsieur Mato été largement adopté (499 pour et 61 contre</w:t>
      </w:r>
      <w:r w:rsidR="00941846">
        <w:rPr>
          <w:rFonts w:ascii="Times New Roman" w:hAnsi="Times New Roman" w:cs="Times New Roman"/>
          <w:sz w:val="24"/>
          <w:szCs w:val="24"/>
        </w:rPr>
        <w:t>), alors même que l’</w:t>
      </w:r>
      <w:r w:rsidR="00085694">
        <w:rPr>
          <w:rFonts w:ascii="Times New Roman" w:hAnsi="Times New Roman" w:cs="Times New Roman"/>
          <w:sz w:val="24"/>
          <w:szCs w:val="24"/>
        </w:rPr>
        <w:t>automaticité</w:t>
      </w:r>
      <w:bookmarkStart w:id="0" w:name="_GoBack"/>
      <w:bookmarkEnd w:id="0"/>
      <w:r w:rsidR="00941846">
        <w:rPr>
          <w:rFonts w:ascii="Times New Roman" w:hAnsi="Times New Roman" w:cs="Times New Roman"/>
          <w:sz w:val="24"/>
          <w:szCs w:val="24"/>
        </w:rPr>
        <w:t xml:space="preserve"> avait été rejetée en commission INTA. </w:t>
      </w:r>
      <w:r w:rsidR="003F0EFA">
        <w:rPr>
          <w:rFonts w:ascii="Times New Roman" w:hAnsi="Times New Roman" w:cs="Times New Roman"/>
          <w:sz w:val="24"/>
          <w:szCs w:val="24"/>
        </w:rPr>
        <w:t xml:space="preserve">Un rapport spécifique sur les clauses de sauvegarde et le mécanisme de stabilisation pour les bananes est en cours de rédaction au </w:t>
      </w:r>
      <w:r w:rsidR="003F0EFA">
        <w:rPr>
          <w:rFonts w:ascii="Times New Roman" w:hAnsi="Times New Roman" w:cs="Times New Roman"/>
          <w:sz w:val="24"/>
          <w:szCs w:val="24"/>
        </w:rPr>
        <w:lastRenderedPageBreak/>
        <w:t>Parlement européen, la rapporteur est Marielle DE SARNEZ (ALDE / France). Les premiers échanges de vues sur ce rapport se dérouleront en commission du commerce international lundi 30 novembre</w:t>
      </w:r>
      <w:r w:rsidR="00941846">
        <w:rPr>
          <w:rFonts w:ascii="Times New Roman" w:hAnsi="Times New Roman" w:cs="Times New Roman"/>
          <w:sz w:val="24"/>
          <w:szCs w:val="24"/>
        </w:rPr>
        <w:t>.</w:t>
      </w:r>
    </w:p>
    <w:p w:rsidR="001E130D" w:rsidRDefault="001E130D" w:rsidP="00DF5F3B">
      <w:pPr>
        <w:rPr>
          <w:rFonts w:ascii="Times New Roman" w:hAnsi="Times New Roman" w:cs="Times New Roman"/>
          <w:sz w:val="24"/>
          <w:szCs w:val="24"/>
        </w:rPr>
      </w:pPr>
    </w:p>
    <w:p w:rsidR="00DF5F3B" w:rsidRDefault="00A5551F" w:rsidP="00DF5F3B">
      <w:pPr>
        <w:rPr>
          <w:rFonts w:ascii="Times New Roman" w:hAnsi="Times New Roman" w:cs="Times New Roman"/>
          <w:b/>
          <w:bCs/>
          <w:color w:val="5B9BD5" w:themeColor="accent1"/>
          <w:sz w:val="24"/>
          <w:szCs w:val="24"/>
          <w:lang w:eastAsia="fr-BE"/>
        </w:rPr>
      </w:pPr>
      <w:r>
        <w:rPr>
          <w:rFonts w:ascii="Times New Roman" w:hAnsi="Times New Roman" w:cs="Times New Roman"/>
          <w:b/>
          <w:bCs/>
          <w:color w:val="5B9BD5" w:themeColor="accent1"/>
          <w:sz w:val="24"/>
          <w:szCs w:val="24"/>
          <w:lang w:eastAsia="fr-BE"/>
        </w:rPr>
        <w:t>A</w:t>
      </w:r>
      <w:r w:rsidR="00DF5F3B" w:rsidRPr="00DF5F3B">
        <w:rPr>
          <w:rFonts w:ascii="Times New Roman" w:hAnsi="Times New Roman" w:cs="Times New Roman"/>
          <w:b/>
          <w:bCs/>
          <w:color w:val="5B9BD5" w:themeColor="accent1"/>
          <w:sz w:val="24"/>
          <w:szCs w:val="24"/>
          <w:lang w:eastAsia="fr-BE"/>
        </w:rPr>
        <w:t xml:space="preserve">GENDA DE LA SEMAINE DU </w:t>
      </w:r>
      <w:r w:rsidR="001E130D">
        <w:rPr>
          <w:rFonts w:ascii="Times New Roman" w:hAnsi="Times New Roman" w:cs="Times New Roman"/>
          <w:b/>
          <w:bCs/>
          <w:color w:val="5B9BD5" w:themeColor="accent1"/>
          <w:sz w:val="24"/>
          <w:szCs w:val="24"/>
          <w:lang w:eastAsia="fr-BE"/>
        </w:rPr>
        <w:t>30 NOVEMBRE</w:t>
      </w:r>
      <w:r w:rsidR="00DF5F3B" w:rsidRPr="00DF5F3B">
        <w:rPr>
          <w:rFonts w:ascii="Times New Roman" w:hAnsi="Times New Roman" w:cs="Times New Roman"/>
          <w:b/>
          <w:bCs/>
          <w:color w:val="5B9BD5" w:themeColor="accent1"/>
          <w:sz w:val="24"/>
          <w:szCs w:val="24"/>
          <w:lang w:eastAsia="fr-BE"/>
        </w:rPr>
        <w:t xml:space="preserve"> AU </w:t>
      </w:r>
      <w:r w:rsidR="001E130D">
        <w:rPr>
          <w:rFonts w:ascii="Times New Roman" w:hAnsi="Times New Roman" w:cs="Times New Roman"/>
          <w:b/>
          <w:bCs/>
          <w:color w:val="5B9BD5" w:themeColor="accent1"/>
          <w:sz w:val="24"/>
          <w:szCs w:val="24"/>
          <w:lang w:eastAsia="fr-BE"/>
        </w:rPr>
        <w:t>04 DÉCEMBRE</w:t>
      </w:r>
      <w:r w:rsidR="001E130D" w:rsidRPr="00DF5F3B">
        <w:rPr>
          <w:rFonts w:ascii="Times New Roman" w:hAnsi="Times New Roman" w:cs="Times New Roman"/>
          <w:b/>
          <w:bCs/>
          <w:color w:val="5B9BD5" w:themeColor="accent1"/>
          <w:sz w:val="24"/>
          <w:szCs w:val="24"/>
          <w:lang w:eastAsia="fr-BE"/>
        </w:rPr>
        <w:t xml:space="preserve"> </w:t>
      </w:r>
      <w:r w:rsidR="00DF5F3B" w:rsidRPr="00DF5F3B">
        <w:rPr>
          <w:rFonts w:ascii="Times New Roman" w:hAnsi="Times New Roman" w:cs="Times New Roman"/>
          <w:b/>
          <w:bCs/>
          <w:color w:val="5B9BD5" w:themeColor="accent1"/>
          <w:sz w:val="24"/>
          <w:szCs w:val="24"/>
          <w:lang w:eastAsia="fr-BE"/>
        </w:rPr>
        <w:t>2015</w:t>
      </w:r>
    </w:p>
    <w:p w:rsidR="007A5304" w:rsidRDefault="007A5304" w:rsidP="00DF5F3B">
      <w:pPr>
        <w:rPr>
          <w:rFonts w:ascii="Times New Roman" w:hAnsi="Times New Roman" w:cs="Times New Roman"/>
          <w:b/>
          <w:bCs/>
          <w:color w:val="5B9BD5" w:themeColor="accent1"/>
          <w:sz w:val="24"/>
          <w:szCs w:val="24"/>
          <w:lang w:eastAsia="fr-BE"/>
        </w:rPr>
      </w:pPr>
    </w:p>
    <w:p w:rsidR="007A5304" w:rsidRDefault="007A5304" w:rsidP="00DF5F3B">
      <w:pPr>
        <w:rPr>
          <w:rFonts w:ascii="Times New Roman" w:hAnsi="Times New Roman" w:cs="Times New Roman"/>
          <w:b/>
          <w:bCs/>
          <w:color w:val="5B9BD5" w:themeColor="accent1"/>
          <w:sz w:val="24"/>
          <w:szCs w:val="24"/>
          <w:lang w:eastAsia="fr-BE"/>
        </w:rPr>
      </w:pPr>
    </w:p>
    <w:p w:rsidR="00DF5F3B" w:rsidRPr="00DF5F3B" w:rsidRDefault="00DF5F3B" w:rsidP="00DF5F3B">
      <w:pPr>
        <w:spacing w:after="0" w:line="240" w:lineRule="auto"/>
        <w:rPr>
          <w:rFonts w:ascii="Times New Roman" w:hAnsi="Times New Roman" w:cs="Times New Roman"/>
          <w:b/>
          <w:bCs/>
          <w:color w:val="4F81BD"/>
          <w:sz w:val="24"/>
          <w:szCs w:val="24"/>
          <w:lang w:eastAsia="fr-BE"/>
        </w:rPr>
      </w:pPr>
    </w:p>
    <w:tbl>
      <w:tblPr>
        <w:tblpPr w:leftFromText="141" w:rightFromText="141" w:vertAnchor="text" w:tblpXSpec="center" w:tblpY="1"/>
        <w:tblOverlap w:val="never"/>
        <w:tblW w:w="6214" w:type="pct"/>
        <w:tblLayout w:type="fixed"/>
        <w:tblCellMar>
          <w:left w:w="0" w:type="dxa"/>
          <w:right w:w="0" w:type="dxa"/>
        </w:tblCellMar>
        <w:tblLook w:val="04A0" w:firstRow="1" w:lastRow="0" w:firstColumn="1" w:lastColumn="0" w:noHBand="0" w:noVBand="1"/>
      </w:tblPr>
      <w:tblGrid>
        <w:gridCol w:w="1759"/>
        <w:gridCol w:w="3334"/>
        <w:gridCol w:w="2552"/>
        <w:gridCol w:w="1843"/>
        <w:gridCol w:w="1762"/>
      </w:tblGrid>
      <w:tr w:rsidR="00DF5F3B" w:rsidRPr="00DF5F3B" w:rsidTr="001E130D">
        <w:trPr>
          <w:trHeight w:val="433"/>
        </w:trPr>
        <w:tc>
          <w:tcPr>
            <w:tcW w:w="782"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F5F3B" w:rsidRPr="00DF5F3B" w:rsidRDefault="00DF5F3B" w:rsidP="00DF5F3B">
            <w:pPr>
              <w:spacing w:after="0" w:line="276" w:lineRule="auto"/>
              <w:rPr>
                <w:rFonts w:ascii="Times New Roman" w:eastAsiaTheme="minorEastAsia" w:hAnsi="Times New Roman" w:cs="Times New Roman"/>
                <w:sz w:val="24"/>
                <w:szCs w:val="24"/>
                <w:lang w:eastAsia="fr-BE"/>
              </w:rPr>
            </w:pPr>
          </w:p>
        </w:tc>
        <w:tc>
          <w:tcPr>
            <w:tcW w:w="1482"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DF5F3B" w:rsidRPr="00DF5F3B" w:rsidRDefault="00DF5F3B" w:rsidP="00DF5F3B">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eastAsia="fr-BE"/>
              </w:rPr>
              <w:t>PARLEMENT EUROP</w:t>
            </w:r>
            <w:r w:rsidRPr="00DF5F3B">
              <w:rPr>
                <w:rFonts w:ascii="Times New Roman" w:hAnsi="Times New Roman" w:cs="Times New Roman"/>
                <w:b/>
                <w:bCs/>
                <w:color w:val="5B9BD5" w:themeColor="accent1"/>
                <w:sz w:val="24"/>
                <w:szCs w:val="24"/>
                <w:lang w:val="en-US" w:eastAsia="fr-BE"/>
              </w:rPr>
              <w:t>EEN</w:t>
            </w:r>
          </w:p>
        </w:tc>
        <w:tc>
          <w:tcPr>
            <w:tcW w:w="1134"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DF5F3B" w:rsidRPr="00DF5F3B" w:rsidRDefault="00DF5F3B" w:rsidP="00DF5F3B">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val="en-US" w:eastAsia="fr-BE"/>
              </w:rPr>
              <w:t>COMMISSION EUROPEENNE</w:t>
            </w:r>
          </w:p>
        </w:tc>
        <w:tc>
          <w:tcPr>
            <w:tcW w:w="819"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DF5F3B" w:rsidRPr="00DF5F3B" w:rsidRDefault="00DF5F3B" w:rsidP="00DF5F3B">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val="en-US" w:eastAsia="fr-BE"/>
              </w:rPr>
              <w:t>CONSEIL DE L’UE</w:t>
            </w:r>
          </w:p>
        </w:tc>
        <w:tc>
          <w:tcPr>
            <w:tcW w:w="783" w:type="pct"/>
            <w:tcBorders>
              <w:top w:val="single" w:sz="8" w:space="0" w:color="auto"/>
              <w:left w:val="nil"/>
              <w:bottom w:val="single" w:sz="8" w:space="0" w:color="auto"/>
              <w:right w:val="single" w:sz="8" w:space="0" w:color="auto"/>
            </w:tcBorders>
          </w:tcPr>
          <w:p w:rsidR="00DF5F3B" w:rsidRPr="00DF5F3B" w:rsidRDefault="00DF5F3B" w:rsidP="00DF5F3B">
            <w:pPr>
              <w:spacing w:after="200" w:line="276" w:lineRule="auto"/>
              <w:jc w:val="center"/>
              <w:rPr>
                <w:rFonts w:ascii="Times New Roman" w:hAnsi="Times New Roman" w:cs="Times New Roman"/>
                <w:b/>
                <w:bCs/>
                <w:color w:val="5B9BD5" w:themeColor="accent1"/>
                <w:sz w:val="24"/>
                <w:szCs w:val="24"/>
                <w:lang w:eastAsia="fr-BE"/>
              </w:rPr>
            </w:pPr>
            <w:r w:rsidRPr="00DF5F3B">
              <w:rPr>
                <w:rFonts w:ascii="Times New Roman" w:hAnsi="Times New Roman" w:cs="Times New Roman"/>
                <w:b/>
                <w:bCs/>
                <w:color w:val="5B9BD5" w:themeColor="accent1"/>
                <w:sz w:val="24"/>
                <w:szCs w:val="24"/>
                <w:lang w:eastAsia="fr-BE"/>
              </w:rPr>
              <w:t>MINISTÈRES FRANÇAIS</w:t>
            </w:r>
          </w:p>
        </w:tc>
      </w:tr>
      <w:tr w:rsidR="00DF5F3B" w:rsidRPr="00DF5F3B" w:rsidTr="001E130D">
        <w:trPr>
          <w:trHeight w:val="578"/>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F5F3B" w:rsidRDefault="00DF5F3B" w:rsidP="00DF5F3B">
            <w:pPr>
              <w:spacing w:after="0" w:line="276" w:lineRule="auto"/>
              <w:jc w:val="center"/>
              <w:rPr>
                <w:rFonts w:ascii="Times New Roman" w:hAnsi="Times New Roman" w:cs="Times New Roman"/>
                <w:b/>
                <w:bCs/>
                <w:color w:val="000000"/>
                <w:sz w:val="24"/>
                <w:szCs w:val="24"/>
                <w:lang w:val="en-US" w:eastAsia="fr-BE"/>
              </w:rPr>
            </w:pPr>
            <w:r w:rsidRPr="00DF5F3B">
              <w:rPr>
                <w:rFonts w:ascii="Times New Roman" w:hAnsi="Times New Roman" w:cs="Times New Roman"/>
                <w:b/>
                <w:bCs/>
                <w:color w:val="000000"/>
                <w:sz w:val="24"/>
                <w:szCs w:val="24"/>
                <w:lang w:val="en-US" w:eastAsia="fr-BE"/>
              </w:rPr>
              <w:t>Lundi</w:t>
            </w:r>
          </w:p>
          <w:p w:rsidR="00DF5F3B" w:rsidRPr="00DF5F3B" w:rsidRDefault="007A5304" w:rsidP="00DF5F3B">
            <w:pPr>
              <w:spacing w:after="0" w:line="276" w:lineRule="auto"/>
              <w:jc w:val="center"/>
              <w:rPr>
                <w:rFonts w:ascii="Times New Roman" w:hAnsi="Times New Roman" w:cs="Times New Roman"/>
                <w:b/>
                <w:bCs/>
                <w:color w:val="000000"/>
                <w:sz w:val="24"/>
                <w:szCs w:val="24"/>
                <w:lang w:val="en-US" w:eastAsia="fr-BE"/>
              </w:rPr>
            </w:pPr>
            <w:r>
              <w:rPr>
                <w:rFonts w:ascii="Times New Roman" w:hAnsi="Times New Roman" w:cs="Times New Roman"/>
                <w:b/>
                <w:bCs/>
                <w:color w:val="000000"/>
                <w:sz w:val="24"/>
                <w:szCs w:val="24"/>
                <w:lang w:val="en-US" w:eastAsia="fr-BE"/>
              </w:rPr>
              <w:t>30</w:t>
            </w:r>
            <w:r w:rsidR="00DF5F3B" w:rsidRPr="00DF5F3B">
              <w:rPr>
                <w:rFonts w:ascii="Times New Roman" w:hAnsi="Times New Roman" w:cs="Times New Roman"/>
                <w:b/>
                <w:bCs/>
                <w:color w:val="000000"/>
                <w:sz w:val="24"/>
                <w:szCs w:val="24"/>
                <w:lang w:val="en-US" w:eastAsia="fr-BE"/>
              </w:rPr>
              <w:t>/</w:t>
            </w:r>
            <w:r w:rsidR="00DF5F3B">
              <w:rPr>
                <w:rFonts w:ascii="Times New Roman" w:hAnsi="Times New Roman" w:cs="Times New Roman"/>
                <w:b/>
                <w:bCs/>
                <w:color w:val="000000"/>
                <w:sz w:val="24"/>
                <w:szCs w:val="24"/>
                <w:lang w:val="en-US" w:eastAsia="fr-BE"/>
              </w:rPr>
              <w:t>11</w:t>
            </w:r>
          </w:p>
        </w:tc>
        <w:tc>
          <w:tcPr>
            <w:tcW w:w="1482" w:type="pct"/>
            <w:tcBorders>
              <w:top w:val="nil"/>
              <w:left w:val="nil"/>
              <w:bottom w:val="single" w:sz="8" w:space="0" w:color="auto"/>
              <w:right w:val="single" w:sz="8" w:space="0" w:color="auto"/>
            </w:tcBorders>
            <w:noWrap/>
            <w:tcMar>
              <w:top w:w="0" w:type="dxa"/>
              <w:left w:w="70" w:type="dxa"/>
              <w:bottom w:w="0" w:type="dxa"/>
              <w:right w:w="70" w:type="dxa"/>
            </w:tcMar>
          </w:tcPr>
          <w:p w:rsidR="008D5C48" w:rsidRPr="00A5551F" w:rsidRDefault="008D5C48" w:rsidP="00B53505">
            <w:pPr>
              <w:spacing w:after="0" w:line="276" w:lineRule="auto"/>
              <w:jc w:val="both"/>
              <w:rPr>
                <w:rFonts w:ascii="Times New Roman" w:eastAsia="Calibri" w:hAnsi="Times New Roman" w:cs="Times New Roman"/>
                <w:b/>
                <w:u w:val="single"/>
                <w:lang w:eastAsia="fr-BE"/>
              </w:rPr>
            </w:pPr>
          </w:p>
          <w:p w:rsidR="004D0849" w:rsidRPr="00A5551F" w:rsidRDefault="004D0849" w:rsidP="00B53505">
            <w:pPr>
              <w:spacing w:after="0" w:line="276" w:lineRule="auto"/>
              <w:jc w:val="both"/>
              <w:rPr>
                <w:rFonts w:ascii="Times New Roman" w:eastAsia="Calibri" w:hAnsi="Times New Roman" w:cs="Times New Roman"/>
                <w:b/>
                <w:lang w:eastAsia="fr-BE"/>
              </w:rPr>
            </w:pPr>
            <w:r w:rsidRPr="00A5551F">
              <w:rPr>
                <w:rFonts w:ascii="Times New Roman" w:eastAsia="Calibri" w:hAnsi="Times New Roman" w:cs="Times New Roman"/>
                <w:b/>
                <w:lang w:eastAsia="fr-BE"/>
              </w:rPr>
              <w:t>Commission de l’Agriculture et du Développement rural :</w:t>
            </w:r>
          </w:p>
          <w:p w:rsidR="004D0849" w:rsidRPr="00A5551F" w:rsidRDefault="004D0849" w:rsidP="00B53505">
            <w:pPr>
              <w:spacing w:after="0" w:line="276" w:lineRule="auto"/>
              <w:jc w:val="both"/>
              <w:rPr>
                <w:rFonts w:ascii="Times New Roman" w:eastAsia="Calibri" w:hAnsi="Times New Roman" w:cs="Times New Roman"/>
                <w:b/>
                <w:lang w:eastAsia="fr-BE"/>
              </w:rPr>
            </w:pPr>
          </w:p>
          <w:p w:rsidR="004D0849" w:rsidRPr="00A5551F" w:rsidRDefault="004D0849" w:rsidP="00B53505">
            <w:pPr>
              <w:spacing w:after="0" w:line="276" w:lineRule="auto"/>
              <w:jc w:val="both"/>
              <w:rPr>
                <w:rFonts w:ascii="Times New Roman" w:eastAsia="Calibri" w:hAnsi="Times New Roman" w:cs="Times New Roman"/>
                <w:lang w:eastAsia="fr-BE"/>
              </w:rPr>
            </w:pPr>
            <w:r w:rsidRPr="00A5551F">
              <w:rPr>
                <w:rFonts w:ascii="Times New Roman" w:eastAsia="Calibri" w:hAnsi="Times New Roman" w:cs="Times New Roman"/>
                <w:lang w:eastAsia="fr-BE"/>
              </w:rPr>
              <w:t xml:space="preserve">Échange de vues avec le secrétaire à l'agriculture des États-Unis, Tom </w:t>
            </w:r>
            <w:r w:rsidR="00A5551F" w:rsidRPr="00A5551F">
              <w:rPr>
                <w:rFonts w:ascii="Times New Roman" w:eastAsia="Calibri" w:hAnsi="Times New Roman" w:cs="Times New Roman"/>
                <w:lang w:eastAsia="fr-BE"/>
              </w:rPr>
              <w:t>VILSACK</w:t>
            </w:r>
          </w:p>
          <w:p w:rsidR="004D0849" w:rsidRPr="00A5551F" w:rsidRDefault="004D0849" w:rsidP="00B53505">
            <w:pPr>
              <w:spacing w:after="0" w:line="276" w:lineRule="auto"/>
              <w:jc w:val="both"/>
              <w:rPr>
                <w:rFonts w:ascii="Times New Roman" w:eastAsia="Calibri" w:hAnsi="Times New Roman" w:cs="Times New Roman"/>
                <w:b/>
                <w:lang w:eastAsia="fr-BE"/>
              </w:rPr>
            </w:pPr>
          </w:p>
          <w:p w:rsidR="004D0849" w:rsidRPr="00A5551F" w:rsidRDefault="004D0849" w:rsidP="00B53505">
            <w:pPr>
              <w:spacing w:after="0" w:line="276" w:lineRule="auto"/>
              <w:jc w:val="both"/>
              <w:rPr>
                <w:rFonts w:ascii="Times New Roman" w:eastAsia="Calibri" w:hAnsi="Times New Roman" w:cs="Times New Roman"/>
                <w:b/>
                <w:lang w:eastAsia="fr-BE"/>
              </w:rPr>
            </w:pPr>
          </w:p>
          <w:p w:rsidR="004D0849" w:rsidRPr="00A5551F" w:rsidRDefault="004D0849" w:rsidP="004D0849">
            <w:pPr>
              <w:spacing w:after="0" w:line="276" w:lineRule="auto"/>
              <w:jc w:val="both"/>
              <w:rPr>
                <w:rFonts w:ascii="Times New Roman" w:eastAsia="Calibri" w:hAnsi="Times New Roman" w:cs="Times New Roman"/>
                <w:bCs/>
                <w:lang w:eastAsia="fr-BE"/>
              </w:rPr>
            </w:pPr>
            <w:r w:rsidRPr="00A5551F">
              <w:rPr>
                <w:rFonts w:ascii="Times New Roman" w:eastAsia="Calibri" w:hAnsi="Times New Roman" w:cs="Times New Roman"/>
                <w:bCs/>
                <w:lang w:eastAsia="fr-BE"/>
              </w:rPr>
              <w:t>Échange de vues avec la Commission européenne (DG AGRI) sur les négociations commerciales en cours dans le domaine de l'agriculture</w:t>
            </w:r>
          </w:p>
          <w:p w:rsidR="00DE5BBF" w:rsidRPr="00A5551F" w:rsidRDefault="00DE5BBF" w:rsidP="004D0849">
            <w:pPr>
              <w:spacing w:after="0" w:line="276" w:lineRule="auto"/>
              <w:jc w:val="both"/>
              <w:rPr>
                <w:rFonts w:ascii="Times New Roman" w:eastAsia="Calibri" w:hAnsi="Times New Roman" w:cs="Times New Roman"/>
                <w:bCs/>
                <w:lang w:eastAsia="fr-BE"/>
              </w:rPr>
            </w:pPr>
          </w:p>
          <w:p w:rsidR="00DE5BBF" w:rsidRPr="00A5551F" w:rsidRDefault="00DE5BBF" w:rsidP="004D0849">
            <w:pPr>
              <w:spacing w:after="0" w:line="276" w:lineRule="auto"/>
              <w:jc w:val="both"/>
              <w:rPr>
                <w:rFonts w:ascii="Times New Roman" w:eastAsia="Calibri" w:hAnsi="Times New Roman" w:cs="Times New Roman"/>
                <w:lang w:eastAsia="fr-BE"/>
              </w:rPr>
            </w:pPr>
          </w:p>
          <w:p w:rsidR="00DE5BBF" w:rsidRPr="00A5551F" w:rsidRDefault="00DE5BBF" w:rsidP="00DE5BBF">
            <w:pPr>
              <w:spacing w:after="0" w:line="276" w:lineRule="auto"/>
              <w:jc w:val="both"/>
              <w:rPr>
                <w:rFonts w:ascii="Times New Roman" w:eastAsia="Calibri" w:hAnsi="Times New Roman" w:cs="Times New Roman"/>
                <w:b/>
                <w:lang w:eastAsia="fr-BE"/>
              </w:rPr>
            </w:pPr>
            <w:r w:rsidRPr="00A5551F">
              <w:rPr>
                <w:rFonts w:ascii="Times New Roman" w:eastAsia="Calibri" w:hAnsi="Times New Roman" w:cs="Times New Roman"/>
                <w:b/>
                <w:lang w:eastAsia="fr-BE"/>
              </w:rPr>
              <w:t>Commission du commerce international :</w:t>
            </w:r>
          </w:p>
          <w:p w:rsidR="00DE5BBF" w:rsidRPr="00A5551F" w:rsidRDefault="00DE5BBF" w:rsidP="00DE5BBF">
            <w:pPr>
              <w:spacing w:after="0" w:line="276" w:lineRule="auto"/>
              <w:jc w:val="both"/>
              <w:rPr>
                <w:rFonts w:ascii="Times New Roman" w:eastAsia="Calibri" w:hAnsi="Times New Roman" w:cs="Times New Roman"/>
              </w:rPr>
            </w:pPr>
          </w:p>
          <w:p w:rsidR="00DE5BBF" w:rsidRPr="00A5551F" w:rsidRDefault="00DE5BBF" w:rsidP="00DE5BBF">
            <w:pPr>
              <w:spacing w:after="0" w:line="276" w:lineRule="auto"/>
              <w:jc w:val="both"/>
              <w:rPr>
                <w:rFonts w:ascii="Times New Roman" w:eastAsia="Calibri" w:hAnsi="Times New Roman" w:cs="Times New Roman"/>
                <w:u w:val="single"/>
              </w:rPr>
            </w:pPr>
            <w:r w:rsidRPr="00A5551F">
              <w:rPr>
                <w:rFonts w:ascii="Times New Roman" w:eastAsia="Calibri" w:hAnsi="Times New Roman" w:cs="Times New Roman"/>
              </w:rPr>
              <w:t xml:space="preserve"> </w:t>
            </w:r>
            <w:r w:rsidRPr="00A5551F">
              <w:rPr>
                <w:rFonts w:ascii="Times New Roman" w:eastAsia="Calibri" w:hAnsi="Times New Roman" w:cs="Times New Roman"/>
                <w:u w:val="single"/>
              </w:rPr>
              <w:t>État d'avancement des négociations en trilogue en cours</w:t>
            </w:r>
          </w:p>
          <w:p w:rsidR="00DE5BBF" w:rsidRPr="00A5551F" w:rsidRDefault="00DE5BBF" w:rsidP="00DE5BBF">
            <w:pPr>
              <w:spacing w:after="0" w:line="276" w:lineRule="auto"/>
              <w:jc w:val="both"/>
              <w:rPr>
                <w:rFonts w:ascii="Times New Roman" w:eastAsia="Calibri" w:hAnsi="Times New Roman" w:cs="Times New Roman"/>
              </w:rPr>
            </w:pPr>
            <w:r w:rsidRPr="00A5551F">
              <w:rPr>
                <w:rFonts w:ascii="Times New Roman" w:eastAsia="Calibri" w:hAnsi="Times New Roman" w:cs="Times New Roman"/>
              </w:rPr>
              <w:t>Production biologique et étiquetage de produits biologiques, modification du règlement (UE) du Parlement européen et du Conseil</w:t>
            </w:r>
          </w:p>
          <w:p w:rsidR="00DE5BBF" w:rsidRPr="00A5551F" w:rsidRDefault="00DE5BBF" w:rsidP="00DE5BBF">
            <w:pPr>
              <w:spacing w:after="0" w:line="276" w:lineRule="auto"/>
              <w:jc w:val="both"/>
              <w:rPr>
                <w:rFonts w:ascii="Times New Roman" w:eastAsia="Calibri" w:hAnsi="Times New Roman" w:cs="Times New Roman"/>
              </w:rPr>
            </w:pPr>
          </w:p>
          <w:p w:rsidR="00DE5BBF" w:rsidRPr="00A5551F" w:rsidRDefault="00DE5BBF" w:rsidP="00DE5BBF">
            <w:pPr>
              <w:spacing w:after="0" w:line="276" w:lineRule="auto"/>
              <w:jc w:val="both"/>
              <w:rPr>
                <w:rFonts w:ascii="Times New Roman" w:eastAsia="Calibri" w:hAnsi="Times New Roman" w:cs="Times New Roman"/>
              </w:rPr>
            </w:pPr>
            <w:r w:rsidRPr="00A5551F">
              <w:rPr>
                <w:rFonts w:ascii="Times New Roman" w:eastAsia="Calibri" w:hAnsi="Times New Roman" w:cs="Times New Roman"/>
              </w:rPr>
              <w:t>Présentation du rapport de la délégation de la commission AGRI aux Açores (Portugal), du 2 au 5 novembre 2015</w:t>
            </w:r>
          </w:p>
          <w:p w:rsidR="00DE5BBF" w:rsidRPr="00A5551F" w:rsidRDefault="00DE5BBF" w:rsidP="00DE5BBF">
            <w:pPr>
              <w:spacing w:after="0" w:line="276" w:lineRule="auto"/>
              <w:jc w:val="both"/>
              <w:rPr>
                <w:rFonts w:ascii="Times New Roman" w:eastAsia="Calibri" w:hAnsi="Times New Roman" w:cs="Times New Roman"/>
              </w:rPr>
            </w:pPr>
          </w:p>
          <w:p w:rsidR="00DE5BBF" w:rsidRPr="00A5551F" w:rsidRDefault="00DE5BBF" w:rsidP="00DE5BBF">
            <w:pPr>
              <w:spacing w:after="0" w:line="276" w:lineRule="auto"/>
              <w:jc w:val="both"/>
              <w:rPr>
                <w:rFonts w:ascii="Times New Roman" w:eastAsia="Calibri" w:hAnsi="Times New Roman" w:cs="Times New Roman"/>
              </w:rPr>
            </w:pPr>
            <w:r w:rsidRPr="00A5551F">
              <w:rPr>
                <w:rFonts w:ascii="Times New Roman" w:eastAsia="Calibri" w:hAnsi="Times New Roman" w:cs="Times New Roman"/>
                <w:bCs/>
              </w:rPr>
              <w:t>Échange de vues avec la Commission européenne (DG AGRI) sur la mise en œuvre du règlement relatif à la promotion</w:t>
            </w:r>
          </w:p>
          <w:p w:rsidR="00DE5BBF" w:rsidRPr="00A5551F" w:rsidRDefault="00DE5BBF" w:rsidP="00DE5BBF">
            <w:pPr>
              <w:spacing w:after="0" w:line="276" w:lineRule="auto"/>
              <w:jc w:val="both"/>
              <w:rPr>
                <w:rFonts w:ascii="Times New Roman" w:eastAsia="Calibri" w:hAnsi="Times New Roman" w:cs="Times New Roman"/>
                <w:b/>
              </w:rPr>
            </w:pPr>
          </w:p>
          <w:p w:rsidR="00DE5BBF" w:rsidRPr="00A5551F" w:rsidRDefault="00DE5BBF" w:rsidP="00DE5BBF">
            <w:pPr>
              <w:spacing w:after="0" w:line="276" w:lineRule="auto"/>
              <w:jc w:val="both"/>
              <w:rPr>
                <w:rFonts w:ascii="Times New Roman" w:eastAsia="Calibri" w:hAnsi="Times New Roman" w:cs="Times New Roman"/>
                <w:b/>
              </w:rPr>
            </w:pPr>
            <w:r w:rsidRPr="00A5551F">
              <w:rPr>
                <w:rFonts w:ascii="Times New Roman" w:eastAsia="Calibri" w:hAnsi="Times New Roman" w:cs="Times New Roman"/>
                <w:b/>
              </w:rPr>
              <w:t>Commission du commerce international :</w:t>
            </w:r>
          </w:p>
          <w:p w:rsidR="00DE5BBF" w:rsidRPr="00A5551F" w:rsidRDefault="00DE5BBF" w:rsidP="00DE5BBF">
            <w:pPr>
              <w:spacing w:after="0" w:line="276" w:lineRule="auto"/>
              <w:jc w:val="both"/>
              <w:rPr>
                <w:rFonts w:ascii="Times New Roman" w:eastAsia="Calibri" w:hAnsi="Times New Roman" w:cs="Times New Roman"/>
                <w:b/>
              </w:rPr>
            </w:pPr>
          </w:p>
          <w:p w:rsidR="00DE5BBF" w:rsidRPr="00A5551F" w:rsidRDefault="00DE5BBF" w:rsidP="00DE5BBF">
            <w:pPr>
              <w:spacing w:after="0" w:line="276" w:lineRule="auto"/>
              <w:jc w:val="both"/>
              <w:rPr>
                <w:rFonts w:ascii="Times New Roman" w:eastAsia="Calibri" w:hAnsi="Times New Roman" w:cs="Times New Roman"/>
                <w:u w:val="single"/>
              </w:rPr>
            </w:pPr>
            <w:r w:rsidRPr="00A5551F">
              <w:rPr>
                <w:rFonts w:ascii="Times New Roman" w:eastAsia="Calibri" w:hAnsi="Times New Roman" w:cs="Times New Roman"/>
                <w:u w:val="single"/>
              </w:rPr>
              <w:t>Premier échange de vues</w:t>
            </w:r>
          </w:p>
          <w:p w:rsidR="00DE5BBF" w:rsidRPr="00A5551F" w:rsidRDefault="00DE5BBF" w:rsidP="00DE5BBF">
            <w:pPr>
              <w:spacing w:after="0" w:line="276" w:lineRule="auto"/>
              <w:jc w:val="both"/>
              <w:rPr>
                <w:rFonts w:ascii="Times New Roman" w:eastAsia="Calibri" w:hAnsi="Times New Roman" w:cs="Times New Roman"/>
              </w:rPr>
            </w:pPr>
            <w:r w:rsidRPr="00A5551F">
              <w:rPr>
                <w:rFonts w:ascii="Times New Roman" w:eastAsia="Calibri" w:hAnsi="Times New Roman" w:cs="Times New Roman"/>
              </w:rPr>
              <w:t>Clause de sauvegarde bilatérale et mécanisme de stabilisation pour les bananes prévus par l’accord commercial entre l’Union européenne et ses États membres, d’une part, et la Colombie et le Pérou, d’autre part ;</w:t>
            </w:r>
          </w:p>
          <w:p w:rsidR="00DE5BBF" w:rsidRPr="00A5551F" w:rsidRDefault="00DE5BBF" w:rsidP="00DE5BBF">
            <w:pPr>
              <w:spacing w:after="0" w:line="276" w:lineRule="auto"/>
              <w:jc w:val="both"/>
              <w:rPr>
                <w:rFonts w:ascii="Times New Roman" w:eastAsia="Calibri" w:hAnsi="Times New Roman" w:cs="Times New Roman"/>
              </w:rPr>
            </w:pPr>
            <w:r w:rsidRPr="00A5551F">
              <w:rPr>
                <w:rFonts w:ascii="Times New Roman" w:eastAsia="Calibri" w:hAnsi="Times New Roman" w:cs="Times New Roman"/>
              </w:rPr>
              <w:t>Marielle DE SARNEZ (ADLE/France)</w:t>
            </w:r>
          </w:p>
          <w:p w:rsidR="00DE5BBF" w:rsidRPr="00A5551F" w:rsidRDefault="00DE5BBF" w:rsidP="00DE5BBF">
            <w:pPr>
              <w:spacing w:after="0" w:line="276" w:lineRule="auto"/>
              <w:jc w:val="both"/>
              <w:rPr>
                <w:rFonts w:ascii="Times New Roman" w:eastAsia="Calibri" w:hAnsi="Times New Roman" w:cs="Times New Roman"/>
              </w:rPr>
            </w:pPr>
          </w:p>
          <w:p w:rsidR="00DE5BBF" w:rsidRPr="00A5551F" w:rsidRDefault="00DE5BBF" w:rsidP="00DE5BBF">
            <w:pPr>
              <w:spacing w:after="0" w:line="276" w:lineRule="auto"/>
              <w:jc w:val="both"/>
              <w:rPr>
                <w:rFonts w:ascii="Times New Roman" w:eastAsia="Calibri" w:hAnsi="Times New Roman" w:cs="Times New Roman"/>
              </w:rPr>
            </w:pPr>
            <w:r w:rsidRPr="00A5551F">
              <w:rPr>
                <w:rFonts w:ascii="Times New Roman" w:eastAsia="Calibri" w:hAnsi="Times New Roman" w:cs="Times New Roman"/>
              </w:rPr>
              <w:t xml:space="preserve">Exposé de M. Jean </w:t>
            </w:r>
            <w:r w:rsidR="00A5551F" w:rsidRPr="00A5551F">
              <w:rPr>
                <w:rFonts w:ascii="Times New Roman" w:eastAsia="Calibri" w:hAnsi="Times New Roman" w:cs="Times New Roman"/>
              </w:rPr>
              <w:t xml:space="preserve">ASSELBORN, </w:t>
            </w:r>
            <w:r w:rsidRPr="00A5551F">
              <w:rPr>
                <w:rFonts w:ascii="Times New Roman" w:eastAsia="Calibri" w:hAnsi="Times New Roman" w:cs="Times New Roman"/>
              </w:rPr>
              <w:t>ministre des affaires étrangères et européennes, représentant le président en exercice du Conseil, sur le bilan de la présidence luxembourgeoise dans le domaine de la politique commerciale internationale</w:t>
            </w:r>
          </w:p>
          <w:p w:rsidR="00DE5BBF" w:rsidRPr="00A5551F" w:rsidRDefault="00DE5BBF" w:rsidP="00DE5BBF">
            <w:pPr>
              <w:spacing w:after="0" w:line="276" w:lineRule="auto"/>
              <w:jc w:val="both"/>
              <w:rPr>
                <w:rFonts w:ascii="Times New Roman" w:eastAsia="Calibri" w:hAnsi="Times New Roman" w:cs="Times New Roman"/>
              </w:rPr>
            </w:pPr>
          </w:p>
          <w:p w:rsidR="004D0849" w:rsidRPr="00A5551F" w:rsidRDefault="00DE5BBF" w:rsidP="00DE5BBF">
            <w:pPr>
              <w:spacing w:after="0" w:line="276" w:lineRule="auto"/>
              <w:jc w:val="both"/>
              <w:rPr>
                <w:rFonts w:ascii="Times New Roman" w:eastAsia="Calibri" w:hAnsi="Times New Roman" w:cs="Times New Roman"/>
              </w:rPr>
            </w:pPr>
            <w:r w:rsidRPr="00A5551F">
              <w:rPr>
                <w:rFonts w:ascii="Times New Roman" w:eastAsia="Calibri" w:hAnsi="Times New Roman" w:cs="Times New Roman"/>
              </w:rPr>
              <w:t>Échange de vues avec la Commission sur la protection des indications géographiques (IG) dans les ALE et dans les accords particuliers sur les IG</w:t>
            </w:r>
          </w:p>
          <w:p w:rsidR="00DE5BBF" w:rsidRPr="00A5551F" w:rsidRDefault="00DE5BBF" w:rsidP="00DE5BBF">
            <w:pPr>
              <w:spacing w:after="0" w:line="276" w:lineRule="auto"/>
              <w:jc w:val="both"/>
              <w:rPr>
                <w:rFonts w:ascii="Times New Roman" w:eastAsia="Calibri" w:hAnsi="Times New Roman" w:cs="Times New Roman"/>
              </w:rPr>
            </w:pPr>
          </w:p>
          <w:p w:rsidR="004D0849" w:rsidRPr="00A5551F" w:rsidRDefault="00DE5BBF" w:rsidP="00B53505">
            <w:pPr>
              <w:spacing w:after="0" w:line="276" w:lineRule="auto"/>
              <w:jc w:val="both"/>
              <w:rPr>
                <w:rFonts w:ascii="Times New Roman" w:eastAsia="Calibri" w:hAnsi="Times New Roman" w:cs="Times New Roman"/>
                <w:lang w:eastAsia="fr-BE"/>
              </w:rPr>
            </w:pPr>
            <w:r w:rsidRPr="00A5551F">
              <w:rPr>
                <w:rFonts w:ascii="Times New Roman" w:eastAsia="Calibri" w:hAnsi="Times New Roman" w:cs="Times New Roman"/>
                <w:lang w:eastAsia="fr-BE"/>
              </w:rPr>
              <w:t>État d’avancement des négociations commerciales internationales</w:t>
            </w:r>
          </w:p>
          <w:p w:rsidR="008D5C48" w:rsidRPr="00A5551F" w:rsidRDefault="008D5C48" w:rsidP="00B53505">
            <w:pPr>
              <w:spacing w:after="0" w:line="276" w:lineRule="auto"/>
              <w:jc w:val="both"/>
              <w:rPr>
                <w:rFonts w:ascii="Times New Roman" w:eastAsia="Calibri" w:hAnsi="Times New Roman" w:cs="Times New Roman"/>
                <w:b/>
                <w:u w:val="single"/>
                <w:lang w:eastAsia="fr-BE"/>
              </w:rPr>
            </w:pPr>
          </w:p>
          <w:p w:rsidR="00DE5BBF" w:rsidRPr="00A5551F" w:rsidRDefault="00DE5BBF" w:rsidP="00B53505">
            <w:pPr>
              <w:spacing w:after="0" w:line="276" w:lineRule="auto"/>
              <w:jc w:val="both"/>
              <w:rPr>
                <w:rFonts w:ascii="Times New Roman" w:eastAsia="Calibri" w:hAnsi="Times New Roman" w:cs="Times New Roman"/>
                <w:b/>
                <w:lang w:eastAsia="fr-BE"/>
              </w:rPr>
            </w:pPr>
            <w:r w:rsidRPr="00A5551F">
              <w:rPr>
                <w:rFonts w:ascii="Times New Roman" w:eastAsia="Calibri" w:hAnsi="Times New Roman" w:cs="Times New Roman"/>
                <w:b/>
                <w:lang w:eastAsia="fr-BE"/>
              </w:rPr>
              <w:t xml:space="preserve">Commission du développement régional  </w:t>
            </w:r>
          </w:p>
          <w:p w:rsidR="00DE5BBF" w:rsidRPr="00A5551F" w:rsidRDefault="00DE5BBF" w:rsidP="00B53505">
            <w:pPr>
              <w:spacing w:after="0" w:line="276" w:lineRule="auto"/>
              <w:jc w:val="both"/>
              <w:rPr>
                <w:rFonts w:ascii="Times New Roman" w:eastAsia="Calibri" w:hAnsi="Times New Roman" w:cs="Times New Roman"/>
                <w:b/>
                <w:lang w:eastAsia="fr-BE"/>
              </w:rPr>
            </w:pPr>
          </w:p>
          <w:p w:rsidR="004D0849" w:rsidRPr="00A5551F" w:rsidRDefault="004D0849" w:rsidP="00B53505">
            <w:pPr>
              <w:spacing w:after="0" w:line="276" w:lineRule="auto"/>
              <w:jc w:val="both"/>
              <w:rPr>
                <w:rFonts w:ascii="Times New Roman" w:eastAsia="Calibri" w:hAnsi="Times New Roman" w:cs="Times New Roman"/>
                <w:b/>
                <w:u w:val="single"/>
                <w:lang w:eastAsia="fr-BE"/>
              </w:rPr>
            </w:pPr>
          </w:p>
        </w:tc>
        <w:tc>
          <w:tcPr>
            <w:tcW w:w="1134" w:type="pct"/>
            <w:tcBorders>
              <w:top w:val="nil"/>
              <w:left w:val="nil"/>
              <w:bottom w:val="single" w:sz="8" w:space="0" w:color="auto"/>
              <w:right w:val="single" w:sz="8" w:space="0" w:color="auto"/>
            </w:tcBorders>
            <w:noWrap/>
            <w:tcMar>
              <w:top w:w="0" w:type="dxa"/>
              <w:left w:w="70" w:type="dxa"/>
              <w:bottom w:w="0" w:type="dxa"/>
              <w:right w:w="70" w:type="dxa"/>
            </w:tcMar>
          </w:tcPr>
          <w:p w:rsidR="00DF5F3B" w:rsidRPr="00DF5F3B" w:rsidRDefault="00DF5F3B" w:rsidP="00DF5F3B">
            <w:pPr>
              <w:autoSpaceDE w:val="0"/>
              <w:autoSpaceDN w:val="0"/>
              <w:adjustRightInd w:val="0"/>
              <w:spacing w:after="0" w:line="240" w:lineRule="auto"/>
              <w:jc w:val="both"/>
              <w:rPr>
                <w:rFonts w:ascii="Times New Roman" w:hAnsi="Times New Roman" w:cs="Times New Roman"/>
                <w:iCs/>
                <w:color w:val="44546A" w:themeColor="text2"/>
                <w:lang w:eastAsia="fr-BE"/>
              </w:rPr>
            </w:pPr>
          </w:p>
          <w:p w:rsidR="00DF5F3B" w:rsidRPr="00DF5F3B" w:rsidRDefault="00DF5F3B" w:rsidP="00DF5F3B">
            <w:pPr>
              <w:autoSpaceDE w:val="0"/>
              <w:autoSpaceDN w:val="0"/>
              <w:adjustRightInd w:val="0"/>
              <w:spacing w:after="0" w:line="240" w:lineRule="auto"/>
              <w:jc w:val="center"/>
              <w:rPr>
                <w:rFonts w:ascii="Times New Roman" w:hAnsi="Times New Roman" w:cs="Times New Roman"/>
                <w:iCs/>
                <w:lang w:eastAsia="fr-BE"/>
              </w:rPr>
            </w:pPr>
          </w:p>
        </w:tc>
        <w:tc>
          <w:tcPr>
            <w:tcW w:w="819"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F5F3B" w:rsidRPr="00DF5F3B" w:rsidRDefault="00DF5F3B" w:rsidP="00696AAB">
            <w:pPr>
              <w:autoSpaceDE w:val="0"/>
              <w:autoSpaceDN w:val="0"/>
              <w:adjustRightInd w:val="0"/>
              <w:spacing w:after="0" w:line="240" w:lineRule="auto"/>
              <w:rPr>
                <w:rFonts w:ascii="Times New Roman" w:eastAsia="Calibri" w:hAnsi="Times New Roman" w:cs="Times New Roman"/>
                <w:b/>
                <w:sz w:val="24"/>
                <w:szCs w:val="24"/>
              </w:rPr>
            </w:pPr>
          </w:p>
        </w:tc>
        <w:tc>
          <w:tcPr>
            <w:tcW w:w="783" w:type="pct"/>
            <w:tcBorders>
              <w:top w:val="nil"/>
              <w:left w:val="nil"/>
              <w:bottom w:val="single" w:sz="8" w:space="0" w:color="auto"/>
              <w:right w:val="single" w:sz="8" w:space="0" w:color="auto"/>
            </w:tcBorders>
          </w:tcPr>
          <w:p w:rsidR="00DF5F3B" w:rsidRPr="00986D39" w:rsidRDefault="00986D39" w:rsidP="00DF5F3B">
            <w:pPr>
              <w:autoSpaceDE w:val="0"/>
              <w:autoSpaceDN w:val="0"/>
              <w:adjustRightInd w:val="0"/>
              <w:spacing w:after="0" w:line="240" w:lineRule="auto"/>
              <w:jc w:val="both"/>
              <w:rPr>
                <w:rFonts w:ascii="Times New Roman" w:eastAsia="Calibri" w:hAnsi="Times New Roman" w:cs="Times New Roman"/>
                <w:b/>
                <w:szCs w:val="24"/>
              </w:rPr>
            </w:pPr>
            <w:r w:rsidRPr="00986D39">
              <w:rPr>
                <w:rFonts w:ascii="Times New Roman" w:eastAsia="Calibri" w:hAnsi="Times New Roman" w:cs="Times New Roman"/>
                <w:b/>
                <w:szCs w:val="24"/>
              </w:rPr>
              <w:t xml:space="preserve"> </w:t>
            </w:r>
          </w:p>
          <w:p w:rsidR="00986D39" w:rsidRDefault="00986D39" w:rsidP="00986D39">
            <w:pPr>
              <w:autoSpaceDE w:val="0"/>
              <w:autoSpaceDN w:val="0"/>
              <w:adjustRightInd w:val="0"/>
              <w:spacing w:after="0" w:line="240" w:lineRule="auto"/>
              <w:jc w:val="both"/>
              <w:rPr>
                <w:rFonts w:ascii="Times New Roman" w:eastAsia="Calibri" w:hAnsi="Times New Roman" w:cs="Times New Roman"/>
                <w:b/>
                <w:szCs w:val="24"/>
              </w:rPr>
            </w:pPr>
          </w:p>
          <w:p w:rsidR="008D5C48" w:rsidRPr="008D5C48" w:rsidRDefault="008D5C48" w:rsidP="00986D39">
            <w:pPr>
              <w:autoSpaceDE w:val="0"/>
              <w:autoSpaceDN w:val="0"/>
              <w:adjustRightInd w:val="0"/>
              <w:spacing w:after="0" w:line="240" w:lineRule="auto"/>
              <w:jc w:val="both"/>
              <w:rPr>
                <w:rFonts w:ascii="Times New Roman" w:eastAsia="Calibri" w:hAnsi="Times New Roman" w:cs="Times New Roman"/>
                <w:szCs w:val="24"/>
              </w:rPr>
            </w:pPr>
          </w:p>
        </w:tc>
      </w:tr>
      <w:tr w:rsidR="00DF5F3B" w:rsidRPr="00DF5F3B" w:rsidTr="001E130D">
        <w:trPr>
          <w:trHeight w:val="545"/>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E5BBF" w:rsidRDefault="00DE5BBF" w:rsidP="00DF5F3B">
            <w:pPr>
              <w:spacing w:after="0" w:line="276" w:lineRule="auto"/>
              <w:jc w:val="center"/>
              <w:rPr>
                <w:rFonts w:ascii="Times New Roman" w:hAnsi="Times New Roman" w:cs="Times New Roman"/>
                <w:b/>
                <w:bCs/>
                <w:color w:val="000000"/>
                <w:sz w:val="24"/>
                <w:szCs w:val="24"/>
                <w:lang w:val="en-US" w:eastAsia="fr-BE"/>
              </w:rPr>
            </w:pPr>
          </w:p>
          <w:p w:rsidR="00DF5F3B" w:rsidRPr="00DF5F3B" w:rsidRDefault="00DF5F3B" w:rsidP="00DF5F3B">
            <w:pPr>
              <w:spacing w:after="0" w:line="276" w:lineRule="auto"/>
              <w:jc w:val="center"/>
              <w:rPr>
                <w:rFonts w:ascii="Times New Roman" w:hAnsi="Times New Roman" w:cs="Times New Roman"/>
                <w:b/>
                <w:bCs/>
                <w:color w:val="000000"/>
                <w:sz w:val="24"/>
                <w:szCs w:val="24"/>
                <w:lang w:val="en-US" w:eastAsia="fr-BE"/>
              </w:rPr>
            </w:pPr>
            <w:r w:rsidRPr="00DF5F3B">
              <w:rPr>
                <w:rFonts w:ascii="Times New Roman" w:hAnsi="Times New Roman" w:cs="Times New Roman"/>
                <w:b/>
                <w:bCs/>
                <w:color w:val="000000"/>
                <w:sz w:val="24"/>
                <w:szCs w:val="24"/>
                <w:lang w:val="en-US" w:eastAsia="fr-BE"/>
              </w:rPr>
              <w:t>Mardi</w:t>
            </w:r>
          </w:p>
          <w:p w:rsidR="00DF5F3B" w:rsidRPr="00DF5F3B" w:rsidRDefault="007A5304" w:rsidP="00DF5F3B">
            <w:pPr>
              <w:spacing w:after="0" w:line="276" w:lineRule="auto"/>
              <w:jc w:val="center"/>
              <w:rPr>
                <w:rFonts w:ascii="Times New Roman" w:hAnsi="Times New Roman" w:cs="Times New Roman"/>
                <w:b/>
                <w:bCs/>
                <w:color w:val="000000"/>
                <w:sz w:val="24"/>
                <w:szCs w:val="24"/>
                <w:lang w:val="en-US" w:eastAsia="fr-BE"/>
              </w:rPr>
            </w:pPr>
            <w:r>
              <w:rPr>
                <w:rFonts w:ascii="Times New Roman" w:hAnsi="Times New Roman" w:cs="Times New Roman"/>
                <w:b/>
                <w:bCs/>
                <w:color w:val="000000"/>
                <w:sz w:val="24"/>
                <w:szCs w:val="24"/>
                <w:lang w:val="en-US" w:eastAsia="fr-BE"/>
              </w:rPr>
              <w:t>01</w:t>
            </w:r>
            <w:r w:rsidR="00DF5F3B" w:rsidRPr="00DF5F3B">
              <w:rPr>
                <w:rFonts w:ascii="Times New Roman" w:hAnsi="Times New Roman" w:cs="Times New Roman"/>
                <w:b/>
                <w:bCs/>
                <w:color w:val="000000"/>
                <w:sz w:val="24"/>
                <w:szCs w:val="24"/>
                <w:lang w:val="en-US" w:eastAsia="fr-BE"/>
              </w:rPr>
              <w:t>/</w:t>
            </w:r>
            <w:r w:rsidR="00DF5F3B">
              <w:rPr>
                <w:rFonts w:ascii="Times New Roman" w:hAnsi="Times New Roman" w:cs="Times New Roman"/>
                <w:b/>
                <w:bCs/>
                <w:color w:val="000000"/>
                <w:sz w:val="24"/>
                <w:szCs w:val="24"/>
                <w:lang w:val="en-US" w:eastAsia="fr-BE"/>
              </w:rPr>
              <w:t>1</w:t>
            </w:r>
            <w:r>
              <w:rPr>
                <w:rFonts w:ascii="Times New Roman" w:hAnsi="Times New Roman" w:cs="Times New Roman"/>
                <w:b/>
                <w:bCs/>
                <w:color w:val="000000"/>
                <w:sz w:val="24"/>
                <w:szCs w:val="24"/>
                <w:lang w:val="en-US" w:eastAsia="fr-BE"/>
              </w:rPr>
              <w:t>2</w:t>
            </w:r>
          </w:p>
          <w:p w:rsidR="00DF5F3B" w:rsidRPr="00DF5F3B" w:rsidRDefault="00DF5F3B" w:rsidP="00DF5F3B">
            <w:pPr>
              <w:spacing w:after="0" w:line="276" w:lineRule="auto"/>
              <w:jc w:val="center"/>
              <w:rPr>
                <w:rFonts w:ascii="Times New Roman" w:hAnsi="Times New Roman" w:cs="Times New Roman"/>
                <w:b/>
                <w:bCs/>
                <w:color w:val="000000"/>
                <w:sz w:val="24"/>
                <w:szCs w:val="24"/>
                <w:lang w:val="en-US" w:eastAsia="fr-BE"/>
              </w:rPr>
            </w:pPr>
          </w:p>
        </w:tc>
        <w:tc>
          <w:tcPr>
            <w:tcW w:w="1482" w:type="pct"/>
            <w:tcBorders>
              <w:top w:val="nil"/>
              <w:left w:val="nil"/>
              <w:bottom w:val="single" w:sz="8" w:space="0" w:color="auto"/>
              <w:right w:val="single" w:sz="8" w:space="0" w:color="auto"/>
            </w:tcBorders>
            <w:noWrap/>
            <w:tcMar>
              <w:top w:w="0" w:type="dxa"/>
              <w:left w:w="70" w:type="dxa"/>
              <w:bottom w:w="0" w:type="dxa"/>
              <w:right w:w="70" w:type="dxa"/>
            </w:tcMar>
          </w:tcPr>
          <w:p w:rsidR="00541D44" w:rsidRPr="00A5551F" w:rsidRDefault="00541D44" w:rsidP="00DF5F3B">
            <w:pPr>
              <w:spacing w:after="0" w:line="276" w:lineRule="auto"/>
              <w:jc w:val="both"/>
              <w:rPr>
                <w:rFonts w:ascii="Times New Roman" w:eastAsia="Calibri" w:hAnsi="Times New Roman" w:cs="Times New Roman"/>
                <w:u w:val="single"/>
                <w:lang w:eastAsia="fr-BE"/>
              </w:rPr>
            </w:pPr>
          </w:p>
          <w:p w:rsidR="004D0849" w:rsidRPr="00A5551F" w:rsidRDefault="004D0849" w:rsidP="004D0849">
            <w:pPr>
              <w:spacing w:after="0" w:line="276" w:lineRule="auto"/>
              <w:jc w:val="both"/>
              <w:rPr>
                <w:rFonts w:ascii="Times New Roman" w:eastAsia="Calibri" w:hAnsi="Times New Roman" w:cs="Times New Roman"/>
                <w:b/>
              </w:rPr>
            </w:pPr>
            <w:r w:rsidRPr="00A5551F">
              <w:rPr>
                <w:rFonts w:ascii="Times New Roman" w:eastAsia="Calibri" w:hAnsi="Times New Roman" w:cs="Times New Roman"/>
                <w:b/>
              </w:rPr>
              <w:t>Commission de l’Agriculture et du Développement rural :</w:t>
            </w:r>
          </w:p>
          <w:p w:rsidR="004D0849" w:rsidRPr="00A5551F" w:rsidRDefault="004D0849" w:rsidP="004D0849">
            <w:pPr>
              <w:spacing w:after="0" w:line="276" w:lineRule="auto"/>
              <w:jc w:val="both"/>
              <w:rPr>
                <w:rFonts w:ascii="Times New Roman" w:eastAsia="Calibri" w:hAnsi="Times New Roman" w:cs="Times New Roman"/>
              </w:rPr>
            </w:pPr>
          </w:p>
          <w:p w:rsidR="004D0849" w:rsidRPr="00A5551F" w:rsidRDefault="004D0849" w:rsidP="004D0849">
            <w:pPr>
              <w:spacing w:after="0" w:line="276" w:lineRule="auto"/>
              <w:jc w:val="both"/>
              <w:rPr>
                <w:rFonts w:ascii="Times New Roman" w:eastAsia="Calibri" w:hAnsi="Times New Roman" w:cs="Times New Roman"/>
              </w:rPr>
            </w:pPr>
            <w:r w:rsidRPr="00A5551F">
              <w:rPr>
                <w:rFonts w:ascii="Times New Roman" w:eastAsia="Calibri" w:hAnsi="Times New Roman" w:cs="Times New Roman"/>
              </w:rPr>
              <w:t xml:space="preserve">Échange de vues avec Bernard </w:t>
            </w:r>
            <w:r w:rsidR="00A5551F" w:rsidRPr="00A5551F">
              <w:rPr>
                <w:rFonts w:ascii="Times New Roman" w:eastAsia="Calibri" w:hAnsi="Times New Roman" w:cs="Times New Roman"/>
              </w:rPr>
              <w:t>VALLAT</w:t>
            </w:r>
            <w:r w:rsidRPr="00A5551F">
              <w:rPr>
                <w:rFonts w:ascii="Times New Roman" w:eastAsia="Calibri" w:hAnsi="Times New Roman" w:cs="Times New Roman"/>
              </w:rPr>
              <w:t>, directeur général de l'Organisation mondiale de la santé animale (OIE), sur le mandat et les activités de cette organisation</w:t>
            </w:r>
          </w:p>
          <w:p w:rsidR="004D0849" w:rsidRPr="00A5551F" w:rsidRDefault="004D0849" w:rsidP="004D0849">
            <w:pPr>
              <w:spacing w:after="0" w:line="276" w:lineRule="auto"/>
              <w:jc w:val="both"/>
              <w:rPr>
                <w:rFonts w:ascii="Times New Roman" w:eastAsia="Calibri" w:hAnsi="Times New Roman" w:cs="Times New Roman"/>
              </w:rPr>
            </w:pPr>
          </w:p>
          <w:p w:rsidR="004D0849" w:rsidRPr="00A5551F" w:rsidRDefault="00DE5BBF" w:rsidP="004D0849">
            <w:pPr>
              <w:spacing w:after="0" w:line="276" w:lineRule="auto"/>
              <w:jc w:val="both"/>
              <w:rPr>
                <w:rFonts w:ascii="Times New Roman" w:eastAsia="Calibri" w:hAnsi="Times New Roman" w:cs="Times New Roman"/>
                <w:b/>
                <w:u w:val="single"/>
              </w:rPr>
            </w:pPr>
            <w:r w:rsidRPr="00A5551F">
              <w:rPr>
                <w:rFonts w:ascii="Times New Roman" w:eastAsia="Calibri" w:hAnsi="Times New Roman" w:cs="Times New Roman"/>
                <w:b/>
                <w:u w:val="single"/>
              </w:rPr>
              <w:t>Commission du commerce international</w:t>
            </w:r>
          </w:p>
          <w:p w:rsidR="00DE5BBF" w:rsidRPr="00A5551F" w:rsidRDefault="00DE5BBF" w:rsidP="004D0849">
            <w:pPr>
              <w:spacing w:after="0" w:line="276" w:lineRule="auto"/>
              <w:jc w:val="both"/>
              <w:rPr>
                <w:rFonts w:ascii="Times New Roman" w:eastAsia="Calibri" w:hAnsi="Times New Roman" w:cs="Times New Roman"/>
                <w:b/>
                <w:u w:val="single"/>
              </w:rPr>
            </w:pPr>
          </w:p>
          <w:p w:rsidR="00DE5BBF" w:rsidRPr="00A5551F" w:rsidRDefault="00DE5BBF" w:rsidP="00DE5BBF">
            <w:pPr>
              <w:spacing w:after="0" w:line="276" w:lineRule="auto"/>
              <w:jc w:val="both"/>
              <w:rPr>
                <w:rFonts w:ascii="Times New Roman" w:eastAsia="Calibri" w:hAnsi="Times New Roman" w:cs="Times New Roman"/>
                <w:b/>
              </w:rPr>
            </w:pPr>
            <w:r w:rsidRPr="00A5551F">
              <w:rPr>
                <w:rFonts w:ascii="Times New Roman" w:eastAsia="Calibri" w:hAnsi="Times New Roman" w:cs="Times New Roman"/>
                <w:b/>
              </w:rPr>
              <w:t>Audition publique</w:t>
            </w:r>
          </w:p>
          <w:p w:rsidR="00DE5BBF" w:rsidRPr="00A5551F" w:rsidRDefault="00DE5BBF" w:rsidP="00DE5BBF">
            <w:pPr>
              <w:spacing w:after="0" w:line="276" w:lineRule="auto"/>
              <w:jc w:val="both"/>
              <w:rPr>
                <w:rFonts w:ascii="Times New Roman" w:eastAsia="Calibri" w:hAnsi="Times New Roman" w:cs="Times New Roman"/>
              </w:rPr>
            </w:pPr>
          </w:p>
          <w:p w:rsidR="00DE5BBF" w:rsidRPr="00A5551F" w:rsidRDefault="00DE5BBF" w:rsidP="00DE5BBF">
            <w:pPr>
              <w:spacing w:after="0" w:line="276" w:lineRule="auto"/>
              <w:jc w:val="both"/>
              <w:rPr>
                <w:rFonts w:ascii="Times New Roman" w:eastAsia="Calibri" w:hAnsi="Times New Roman" w:cs="Times New Roman"/>
              </w:rPr>
            </w:pPr>
            <w:r w:rsidRPr="00A5551F">
              <w:rPr>
                <w:rFonts w:ascii="Times New Roman" w:eastAsia="Calibri" w:hAnsi="Times New Roman" w:cs="Times New Roman"/>
              </w:rPr>
              <w:t>Relations commerciales et économiques avec l'Australie et la Nouvelle-Zélande: des réflexions aux négociations</w:t>
            </w:r>
          </w:p>
          <w:p w:rsidR="00DE5BBF" w:rsidRPr="00A5551F" w:rsidRDefault="00DE5BBF" w:rsidP="00DE5BBF">
            <w:pPr>
              <w:spacing w:after="0" w:line="276" w:lineRule="auto"/>
              <w:jc w:val="both"/>
              <w:rPr>
                <w:rFonts w:ascii="Times New Roman" w:eastAsia="Calibri" w:hAnsi="Times New Roman" w:cs="Times New Roman"/>
              </w:rPr>
            </w:pPr>
          </w:p>
          <w:p w:rsidR="00DE5BBF" w:rsidRPr="00A5551F" w:rsidRDefault="00DE5BBF" w:rsidP="00DE5BBF">
            <w:pPr>
              <w:spacing w:after="0" w:line="276" w:lineRule="auto"/>
              <w:jc w:val="both"/>
              <w:rPr>
                <w:rFonts w:ascii="Times New Roman" w:eastAsia="Calibri" w:hAnsi="Times New Roman" w:cs="Times New Roman"/>
                <w:b/>
              </w:rPr>
            </w:pPr>
            <w:r w:rsidRPr="00A5551F">
              <w:rPr>
                <w:rFonts w:ascii="Times New Roman" w:eastAsia="Calibri" w:hAnsi="Times New Roman" w:cs="Times New Roman"/>
                <w:b/>
              </w:rPr>
              <w:t>Commission du développement régional :</w:t>
            </w:r>
          </w:p>
          <w:p w:rsidR="00DE5BBF" w:rsidRPr="00A5551F" w:rsidRDefault="00DE5BBF" w:rsidP="00DE5BBF">
            <w:pPr>
              <w:spacing w:after="0" w:line="276" w:lineRule="auto"/>
              <w:jc w:val="both"/>
              <w:rPr>
                <w:rFonts w:ascii="Times New Roman" w:eastAsia="Calibri" w:hAnsi="Times New Roman" w:cs="Times New Roman"/>
              </w:rPr>
            </w:pPr>
          </w:p>
          <w:p w:rsidR="00DE5BBF" w:rsidRPr="00A5551F" w:rsidRDefault="00DE5BBF" w:rsidP="00DE5BBF">
            <w:pPr>
              <w:spacing w:after="0" w:line="276" w:lineRule="auto"/>
              <w:jc w:val="both"/>
              <w:rPr>
                <w:rFonts w:ascii="Times New Roman" w:eastAsia="Calibri" w:hAnsi="Times New Roman" w:cs="Times New Roman"/>
                <w:u w:val="single"/>
              </w:rPr>
            </w:pPr>
            <w:r w:rsidRPr="00A5551F">
              <w:rPr>
                <w:rFonts w:ascii="Times New Roman" w:eastAsia="Calibri" w:hAnsi="Times New Roman" w:cs="Times New Roman"/>
                <w:u w:val="single"/>
              </w:rPr>
              <w:t>Examen du projet de rapport</w:t>
            </w:r>
          </w:p>
          <w:p w:rsidR="00DE5BBF" w:rsidRPr="00A5551F" w:rsidRDefault="00DE5BBF" w:rsidP="00DE5BBF">
            <w:pPr>
              <w:spacing w:after="0" w:line="276" w:lineRule="auto"/>
              <w:jc w:val="both"/>
              <w:rPr>
                <w:rFonts w:ascii="Times New Roman" w:eastAsia="Calibri" w:hAnsi="Times New Roman" w:cs="Times New Roman"/>
              </w:rPr>
            </w:pPr>
            <w:r w:rsidRPr="00A5551F">
              <w:rPr>
                <w:rFonts w:ascii="Times New Roman" w:eastAsia="Calibri" w:hAnsi="Times New Roman" w:cs="Times New Roman"/>
              </w:rPr>
              <w:t xml:space="preserve">Nouveaux outils de développement territorial dans le cadre de la politique de cohésion 2014-2020: l'investissement territorial intégré (ITI) et le développement local mené par les acteurs locaux (DLAL) </w:t>
            </w:r>
          </w:p>
          <w:p w:rsidR="00DE5BBF" w:rsidRPr="00A5551F" w:rsidRDefault="00DE5BBF" w:rsidP="00DE5BBF">
            <w:pPr>
              <w:spacing w:after="0" w:line="276" w:lineRule="auto"/>
              <w:jc w:val="both"/>
              <w:rPr>
                <w:rFonts w:ascii="Times New Roman" w:eastAsia="Calibri" w:hAnsi="Times New Roman" w:cs="Times New Roman"/>
              </w:rPr>
            </w:pPr>
            <w:r w:rsidRPr="00A5551F">
              <w:rPr>
                <w:rFonts w:ascii="Times New Roman" w:eastAsia="Calibri" w:hAnsi="Times New Roman" w:cs="Times New Roman"/>
              </w:rPr>
              <w:t>Rapport : Ruža TOMAŠIĆ (ECR/Croatie)</w:t>
            </w:r>
          </w:p>
          <w:p w:rsidR="00DE5BBF" w:rsidRPr="00A5551F" w:rsidRDefault="00DE5BBF" w:rsidP="00DE5BBF">
            <w:pPr>
              <w:spacing w:after="0" w:line="276" w:lineRule="auto"/>
              <w:jc w:val="both"/>
              <w:rPr>
                <w:rFonts w:ascii="Times New Roman" w:eastAsia="Calibri" w:hAnsi="Times New Roman" w:cs="Times New Roman"/>
              </w:rPr>
            </w:pPr>
          </w:p>
          <w:p w:rsidR="00DE5BBF" w:rsidRPr="00A5551F" w:rsidRDefault="00DE5BBF" w:rsidP="00DE5BBF">
            <w:pPr>
              <w:spacing w:after="0" w:line="276" w:lineRule="auto"/>
              <w:jc w:val="both"/>
              <w:rPr>
                <w:rFonts w:ascii="Times New Roman" w:eastAsia="Calibri" w:hAnsi="Times New Roman" w:cs="Times New Roman"/>
              </w:rPr>
            </w:pPr>
            <w:r w:rsidRPr="00A5551F">
              <w:rPr>
                <w:rFonts w:ascii="Times New Roman" w:eastAsia="Calibri" w:hAnsi="Times New Roman" w:cs="Times New Roman"/>
              </w:rPr>
              <w:t xml:space="preserve">Échange de vues avec Corina </w:t>
            </w:r>
            <w:r w:rsidR="00A5551F" w:rsidRPr="00A5551F">
              <w:rPr>
                <w:rFonts w:ascii="Times New Roman" w:eastAsia="Calibri" w:hAnsi="Times New Roman" w:cs="Times New Roman"/>
              </w:rPr>
              <w:t>CREȚU</w:t>
            </w:r>
            <w:r w:rsidRPr="00A5551F">
              <w:rPr>
                <w:rFonts w:ascii="Times New Roman" w:eastAsia="Calibri" w:hAnsi="Times New Roman" w:cs="Times New Roman"/>
              </w:rPr>
              <w:t>, commissaire chargée de la politique régionale</w:t>
            </w:r>
          </w:p>
          <w:p w:rsidR="00DE5BBF" w:rsidRPr="00A5551F" w:rsidRDefault="00DE5BBF" w:rsidP="00DE5BBF">
            <w:pPr>
              <w:spacing w:after="0" w:line="276" w:lineRule="auto"/>
              <w:jc w:val="both"/>
              <w:rPr>
                <w:rFonts w:ascii="Times New Roman" w:eastAsia="Calibri" w:hAnsi="Times New Roman" w:cs="Times New Roman"/>
              </w:rPr>
            </w:pPr>
          </w:p>
          <w:p w:rsidR="00DE5BBF" w:rsidRPr="00A5551F" w:rsidRDefault="00DE5BBF" w:rsidP="00DE5BBF">
            <w:pPr>
              <w:spacing w:after="0" w:line="276" w:lineRule="auto"/>
              <w:jc w:val="both"/>
              <w:rPr>
                <w:rFonts w:ascii="Times New Roman" w:eastAsia="Calibri" w:hAnsi="Times New Roman" w:cs="Times New Roman"/>
              </w:rPr>
            </w:pPr>
          </w:p>
          <w:p w:rsidR="00DE5BBF" w:rsidRPr="00A5551F" w:rsidRDefault="00DE5BBF" w:rsidP="00DE5BBF">
            <w:pPr>
              <w:spacing w:after="0" w:line="276" w:lineRule="auto"/>
              <w:jc w:val="both"/>
              <w:rPr>
                <w:rFonts w:ascii="Times New Roman" w:eastAsia="Calibri" w:hAnsi="Times New Roman" w:cs="Times New Roman"/>
              </w:rPr>
            </w:pPr>
          </w:p>
          <w:p w:rsidR="00DE5BBF" w:rsidRPr="00A5551F" w:rsidRDefault="00DE5BBF" w:rsidP="00DE5BBF">
            <w:pPr>
              <w:spacing w:after="0" w:line="276" w:lineRule="auto"/>
              <w:jc w:val="both"/>
              <w:rPr>
                <w:rFonts w:ascii="Times New Roman" w:eastAsia="Calibri" w:hAnsi="Times New Roman" w:cs="Times New Roman"/>
              </w:rPr>
            </w:pPr>
          </w:p>
          <w:p w:rsidR="00DE5BBF" w:rsidRPr="00A5551F" w:rsidRDefault="00DE5BBF" w:rsidP="00DE5BBF">
            <w:pPr>
              <w:spacing w:after="0" w:line="276" w:lineRule="auto"/>
              <w:jc w:val="both"/>
              <w:rPr>
                <w:rFonts w:ascii="Times New Roman" w:eastAsia="Calibri" w:hAnsi="Times New Roman" w:cs="Times New Roman"/>
                <w:b/>
                <w:u w:val="single"/>
              </w:rPr>
            </w:pPr>
          </w:p>
        </w:tc>
        <w:tc>
          <w:tcPr>
            <w:tcW w:w="1134"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E5BBF" w:rsidRDefault="00DE5BBF" w:rsidP="00016FCA">
            <w:pPr>
              <w:spacing w:after="0" w:line="276" w:lineRule="auto"/>
              <w:jc w:val="both"/>
              <w:rPr>
                <w:rFonts w:ascii="Times New Roman" w:eastAsia="Calibri" w:hAnsi="Times New Roman" w:cs="Times New Roman"/>
                <w:b/>
              </w:rPr>
            </w:pPr>
          </w:p>
          <w:p w:rsidR="00B035AC" w:rsidRPr="00DE5BBF" w:rsidRDefault="007A5304" w:rsidP="00016FCA">
            <w:pPr>
              <w:spacing w:after="0" w:line="276" w:lineRule="auto"/>
              <w:jc w:val="both"/>
              <w:rPr>
                <w:rFonts w:ascii="Times New Roman" w:eastAsia="Calibri" w:hAnsi="Times New Roman" w:cs="Times New Roman"/>
                <w:b/>
              </w:rPr>
            </w:pPr>
            <w:r w:rsidRPr="00DE5BBF">
              <w:rPr>
                <w:rFonts w:ascii="Times New Roman" w:eastAsia="Calibri" w:hAnsi="Times New Roman" w:cs="Times New Roman"/>
                <w:b/>
              </w:rPr>
              <w:t>Conférence sur les perspectives agricoles de l’UE, Bruxelles :</w:t>
            </w:r>
          </w:p>
          <w:p w:rsidR="007A5304" w:rsidRDefault="007A5304" w:rsidP="00016FCA">
            <w:pPr>
              <w:spacing w:after="0" w:line="276" w:lineRule="auto"/>
              <w:jc w:val="both"/>
              <w:rPr>
                <w:rFonts w:ascii="Times New Roman" w:eastAsia="Calibri" w:hAnsi="Times New Roman" w:cs="Times New Roman"/>
                <w:b/>
              </w:rPr>
            </w:pPr>
          </w:p>
          <w:p w:rsidR="007A5304" w:rsidRPr="007A5304" w:rsidRDefault="007A5304" w:rsidP="00016FCA">
            <w:pPr>
              <w:spacing w:after="0" w:line="276" w:lineRule="auto"/>
              <w:jc w:val="both"/>
              <w:rPr>
                <w:rFonts w:ascii="Times New Roman" w:eastAsia="Calibri" w:hAnsi="Times New Roman" w:cs="Times New Roman"/>
              </w:rPr>
            </w:pPr>
            <w:r>
              <w:rPr>
                <w:rFonts w:ascii="Times New Roman" w:eastAsia="Calibri" w:hAnsi="Times New Roman" w:cs="Times New Roman"/>
              </w:rPr>
              <w:t xml:space="preserve">Le </w:t>
            </w:r>
            <w:r w:rsidRPr="007A5304">
              <w:rPr>
                <w:rFonts w:ascii="Times New Roman" w:eastAsia="Calibri" w:hAnsi="Times New Roman" w:cs="Times New Roman"/>
              </w:rPr>
              <w:t>défi pour l’agriculture de produire de la nourriture de façon durable et écologique, tout en atténuant ou s’adaptant aux effets du changement climatique, et qui étudieront le fonctionnement de la chaîne d’approvisionnement alimentaire.</w:t>
            </w:r>
          </w:p>
          <w:p w:rsidR="00DF5F3B" w:rsidRPr="00DF5F3B" w:rsidRDefault="00DF5F3B" w:rsidP="00DF5F3B">
            <w:pPr>
              <w:spacing w:after="0" w:line="276" w:lineRule="auto"/>
              <w:jc w:val="center"/>
              <w:rPr>
                <w:rFonts w:ascii="Times New Roman" w:eastAsia="Calibri" w:hAnsi="Times New Roman" w:cs="Times New Roman"/>
                <w:color w:val="44546A" w:themeColor="text2"/>
              </w:rPr>
            </w:pPr>
          </w:p>
        </w:tc>
        <w:tc>
          <w:tcPr>
            <w:tcW w:w="819"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F5F3B" w:rsidRPr="00DF5F3B" w:rsidRDefault="00DF5F3B" w:rsidP="00DF5F3B">
            <w:pPr>
              <w:autoSpaceDE w:val="0"/>
              <w:autoSpaceDN w:val="0"/>
              <w:adjustRightInd w:val="0"/>
              <w:spacing w:after="0" w:line="240" w:lineRule="auto"/>
              <w:jc w:val="both"/>
              <w:rPr>
                <w:rFonts w:ascii="Times New Roman" w:eastAsiaTheme="minorEastAsia" w:hAnsi="Times New Roman" w:cs="Times New Roman"/>
                <w:lang w:eastAsia="fr-BE"/>
              </w:rPr>
            </w:pPr>
          </w:p>
        </w:tc>
        <w:tc>
          <w:tcPr>
            <w:tcW w:w="783" w:type="pct"/>
            <w:tcBorders>
              <w:top w:val="nil"/>
              <w:left w:val="nil"/>
              <w:bottom w:val="single" w:sz="8" w:space="0" w:color="auto"/>
              <w:right w:val="single" w:sz="8" w:space="0" w:color="auto"/>
            </w:tcBorders>
          </w:tcPr>
          <w:p w:rsidR="00DF5F3B" w:rsidRDefault="00DF5F3B" w:rsidP="00DF5F3B">
            <w:pPr>
              <w:autoSpaceDE w:val="0"/>
              <w:autoSpaceDN w:val="0"/>
              <w:adjustRightInd w:val="0"/>
              <w:spacing w:after="0" w:line="240" w:lineRule="auto"/>
              <w:jc w:val="both"/>
              <w:rPr>
                <w:rFonts w:ascii="Times New Roman" w:eastAsiaTheme="minorEastAsia" w:hAnsi="Times New Roman" w:cs="Times New Roman"/>
                <w:b/>
                <w:sz w:val="24"/>
                <w:szCs w:val="24"/>
                <w:lang w:val="fr-FR" w:eastAsia="fr-BE"/>
              </w:rPr>
            </w:pPr>
          </w:p>
          <w:p w:rsidR="00986D39" w:rsidRDefault="00986D39" w:rsidP="00DF5F3B">
            <w:pPr>
              <w:autoSpaceDE w:val="0"/>
              <w:autoSpaceDN w:val="0"/>
              <w:adjustRightInd w:val="0"/>
              <w:spacing w:after="0" w:line="240" w:lineRule="auto"/>
              <w:jc w:val="both"/>
              <w:rPr>
                <w:rFonts w:ascii="Times New Roman" w:eastAsiaTheme="minorEastAsia" w:hAnsi="Times New Roman" w:cs="Times New Roman"/>
                <w:b/>
                <w:sz w:val="24"/>
                <w:szCs w:val="24"/>
                <w:lang w:val="fr-FR" w:eastAsia="fr-BE"/>
              </w:rPr>
            </w:pPr>
          </w:p>
          <w:p w:rsidR="00986D39" w:rsidRDefault="00986D39" w:rsidP="00DF5F3B">
            <w:pPr>
              <w:autoSpaceDE w:val="0"/>
              <w:autoSpaceDN w:val="0"/>
              <w:adjustRightInd w:val="0"/>
              <w:spacing w:after="0" w:line="240" w:lineRule="auto"/>
              <w:jc w:val="both"/>
              <w:rPr>
                <w:rFonts w:ascii="Times New Roman" w:eastAsiaTheme="minorEastAsia" w:hAnsi="Times New Roman" w:cs="Times New Roman"/>
                <w:b/>
                <w:sz w:val="24"/>
                <w:szCs w:val="24"/>
                <w:lang w:val="fr-FR" w:eastAsia="fr-BE"/>
              </w:rPr>
            </w:pPr>
          </w:p>
          <w:p w:rsidR="00986D39" w:rsidRDefault="00986D39" w:rsidP="00DF5F3B">
            <w:pPr>
              <w:autoSpaceDE w:val="0"/>
              <w:autoSpaceDN w:val="0"/>
              <w:adjustRightInd w:val="0"/>
              <w:spacing w:after="0" w:line="240" w:lineRule="auto"/>
              <w:jc w:val="both"/>
              <w:rPr>
                <w:rFonts w:ascii="Times New Roman" w:eastAsiaTheme="minorEastAsia" w:hAnsi="Times New Roman" w:cs="Times New Roman"/>
                <w:b/>
                <w:sz w:val="24"/>
                <w:szCs w:val="24"/>
                <w:lang w:val="fr-FR" w:eastAsia="fr-BE"/>
              </w:rPr>
            </w:pPr>
          </w:p>
          <w:p w:rsidR="00986D39" w:rsidRDefault="00986D39" w:rsidP="00DF5F3B">
            <w:pPr>
              <w:autoSpaceDE w:val="0"/>
              <w:autoSpaceDN w:val="0"/>
              <w:adjustRightInd w:val="0"/>
              <w:spacing w:after="0" w:line="240" w:lineRule="auto"/>
              <w:jc w:val="both"/>
              <w:rPr>
                <w:rFonts w:ascii="Times New Roman" w:eastAsiaTheme="minorEastAsia" w:hAnsi="Times New Roman" w:cs="Times New Roman"/>
                <w:b/>
                <w:szCs w:val="24"/>
                <w:lang w:val="fr-FR" w:eastAsia="fr-BE"/>
              </w:rPr>
            </w:pPr>
          </w:p>
          <w:p w:rsidR="00986D39" w:rsidRPr="00986D39" w:rsidRDefault="00986D39" w:rsidP="00DF5F3B">
            <w:pPr>
              <w:autoSpaceDE w:val="0"/>
              <w:autoSpaceDN w:val="0"/>
              <w:adjustRightInd w:val="0"/>
              <w:spacing w:after="0" w:line="240" w:lineRule="auto"/>
              <w:jc w:val="both"/>
              <w:rPr>
                <w:rFonts w:ascii="Times New Roman" w:eastAsiaTheme="minorEastAsia" w:hAnsi="Times New Roman" w:cs="Times New Roman"/>
                <w:sz w:val="24"/>
                <w:szCs w:val="24"/>
                <w:lang w:val="fr-FR" w:eastAsia="fr-BE"/>
              </w:rPr>
            </w:pPr>
          </w:p>
        </w:tc>
      </w:tr>
      <w:tr w:rsidR="00DF5F3B" w:rsidRPr="00DF5F3B" w:rsidTr="001E130D">
        <w:trPr>
          <w:trHeight w:val="476"/>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E5BBF" w:rsidRPr="00A5551F" w:rsidRDefault="00DE5BBF" w:rsidP="00986D39">
            <w:pPr>
              <w:spacing w:after="0" w:line="276" w:lineRule="auto"/>
              <w:jc w:val="center"/>
              <w:rPr>
                <w:rFonts w:ascii="Times New Roman" w:hAnsi="Times New Roman" w:cs="Times New Roman"/>
                <w:b/>
                <w:bCs/>
                <w:color w:val="000000"/>
                <w:lang w:eastAsia="fr-BE"/>
              </w:rPr>
            </w:pPr>
          </w:p>
          <w:p w:rsidR="00DF5F3B" w:rsidRPr="00DF5F3B" w:rsidRDefault="00DF5F3B" w:rsidP="00DE5BBF">
            <w:pPr>
              <w:spacing w:after="0" w:line="276" w:lineRule="auto"/>
              <w:jc w:val="center"/>
              <w:rPr>
                <w:rFonts w:ascii="Times New Roman" w:hAnsi="Times New Roman" w:cs="Times New Roman"/>
                <w:b/>
                <w:bCs/>
                <w:color w:val="000000"/>
                <w:lang w:val="en-US" w:eastAsia="fr-BE"/>
              </w:rPr>
            </w:pPr>
            <w:r w:rsidRPr="00DF5F3B">
              <w:rPr>
                <w:rFonts w:ascii="Times New Roman" w:hAnsi="Times New Roman" w:cs="Times New Roman"/>
                <w:b/>
                <w:bCs/>
                <w:color w:val="000000"/>
                <w:lang w:val="en-US" w:eastAsia="fr-BE"/>
              </w:rPr>
              <w:t>Mercredi</w:t>
            </w:r>
          </w:p>
          <w:p w:rsidR="00DF5F3B" w:rsidRPr="00DF5F3B" w:rsidRDefault="007A5304" w:rsidP="00DE5BBF">
            <w:pPr>
              <w:spacing w:after="0" w:line="276" w:lineRule="auto"/>
              <w:jc w:val="center"/>
              <w:rPr>
                <w:rFonts w:ascii="Times New Roman" w:hAnsi="Times New Roman" w:cs="Times New Roman"/>
                <w:b/>
                <w:bCs/>
                <w:color w:val="000000"/>
                <w:lang w:val="en-US" w:eastAsia="fr-BE"/>
              </w:rPr>
            </w:pPr>
            <w:r>
              <w:rPr>
                <w:rFonts w:ascii="Times New Roman" w:hAnsi="Times New Roman" w:cs="Times New Roman"/>
                <w:b/>
                <w:bCs/>
                <w:color w:val="000000"/>
                <w:lang w:val="en-US" w:eastAsia="fr-BE"/>
              </w:rPr>
              <w:t>02</w:t>
            </w:r>
            <w:r w:rsidR="00DF5F3B" w:rsidRPr="00DF5F3B">
              <w:rPr>
                <w:rFonts w:ascii="Times New Roman" w:hAnsi="Times New Roman" w:cs="Times New Roman"/>
                <w:b/>
                <w:bCs/>
                <w:color w:val="000000"/>
                <w:lang w:val="en-US" w:eastAsia="fr-BE"/>
              </w:rPr>
              <w:t>/</w:t>
            </w:r>
            <w:r w:rsidR="00DF5F3B">
              <w:rPr>
                <w:rFonts w:ascii="Times New Roman" w:hAnsi="Times New Roman" w:cs="Times New Roman"/>
                <w:b/>
                <w:bCs/>
                <w:color w:val="000000"/>
                <w:lang w:val="en-US" w:eastAsia="fr-BE"/>
              </w:rPr>
              <w:t>1</w:t>
            </w:r>
            <w:r>
              <w:rPr>
                <w:rFonts w:ascii="Times New Roman" w:hAnsi="Times New Roman" w:cs="Times New Roman"/>
                <w:b/>
                <w:bCs/>
                <w:color w:val="000000"/>
                <w:lang w:val="en-US" w:eastAsia="fr-BE"/>
              </w:rPr>
              <w:t>2</w:t>
            </w:r>
          </w:p>
        </w:tc>
        <w:tc>
          <w:tcPr>
            <w:tcW w:w="1482" w:type="pct"/>
            <w:tcBorders>
              <w:top w:val="nil"/>
              <w:left w:val="nil"/>
              <w:bottom w:val="single" w:sz="8" w:space="0" w:color="auto"/>
              <w:right w:val="single" w:sz="8" w:space="0" w:color="auto"/>
            </w:tcBorders>
            <w:noWrap/>
            <w:tcMar>
              <w:top w:w="0" w:type="dxa"/>
              <w:left w:w="70" w:type="dxa"/>
              <w:bottom w:w="0" w:type="dxa"/>
              <w:right w:w="70" w:type="dxa"/>
            </w:tcMar>
          </w:tcPr>
          <w:p w:rsidR="00DF5F3B" w:rsidRPr="00A5551F" w:rsidRDefault="00DF5F3B" w:rsidP="00DF5F3B">
            <w:pPr>
              <w:spacing w:after="0" w:line="276" w:lineRule="auto"/>
              <w:jc w:val="both"/>
              <w:rPr>
                <w:rFonts w:ascii="Times New Roman" w:eastAsia="Calibri" w:hAnsi="Times New Roman" w:cs="Times New Roman"/>
                <w:b/>
              </w:rPr>
            </w:pPr>
          </w:p>
          <w:p w:rsidR="00C5043F" w:rsidRPr="00A5551F" w:rsidRDefault="00DE5BBF" w:rsidP="00DF5F3B">
            <w:pPr>
              <w:spacing w:after="0" w:line="276" w:lineRule="auto"/>
              <w:jc w:val="both"/>
              <w:rPr>
                <w:rFonts w:ascii="Times New Roman" w:eastAsia="Calibri" w:hAnsi="Times New Roman" w:cs="Times New Roman"/>
              </w:rPr>
            </w:pPr>
            <w:r w:rsidRPr="00A5551F">
              <w:rPr>
                <w:rFonts w:ascii="Times New Roman" w:eastAsia="Calibri" w:hAnsi="Times New Roman" w:cs="Times New Roman"/>
              </w:rPr>
              <w:t xml:space="preserve">Session plénière du Parlement européen à Bruxelles </w:t>
            </w:r>
          </w:p>
          <w:p w:rsidR="00C5043F" w:rsidRPr="00A5551F" w:rsidRDefault="00C5043F" w:rsidP="00DF5F3B">
            <w:pPr>
              <w:spacing w:after="0" w:line="276" w:lineRule="auto"/>
              <w:jc w:val="both"/>
              <w:rPr>
                <w:rFonts w:ascii="Times New Roman" w:eastAsia="Calibri" w:hAnsi="Times New Roman" w:cs="Times New Roman"/>
              </w:rPr>
            </w:pPr>
          </w:p>
          <w:p w:rsidR="00C5043F" w:rsidRPr="00A5551F" w:rsidRDefault="00C5043F" w:rsidP="00DF5F3B">
            <w:pPr>
              <w:spacing w:after="0" w:line="276" w:lineRule="auto"/>
              <w:jc w:val="both"/>
              <w:rPr>
                <w:rFonts w:ascii="Times New Roman" w:eastAsia="Calibri" w:hAnsi="Times New Roman" w:cs="Times New Roman"/>
              </w:rPr>
            </w:pPr>
          </w:p>
        </w:tc>
        <w:tc>
          <w:tcPr>
            <w:tcW w:w="1134"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E5BBF" w:rsidRDefault="00DE5BBF" w:rsidP="00016FCA">
            <w:pPr>
              <w:spacing w:after="0" w:line="276" w:lineRule="auto"/>
              <w:rPr>
                <w:rFonts w:ascii="Times New Roman" w:eastAsia="Calibri" w:hAnsi="Times New Roman" w:cs="Times New Roman"/>
                <w:b/>
              </w:rPr>
            </w:pPr>
          </w:p>
          <w:p w:rsidR="00B035AC" w:rsidRDefault="007A5304" w:rsidP="00016FCA">
            <w:pPr>
              <w:spacing w:after="0" w:line="276" w:lineRule="auto"/>
              <w:rPr>
                <w:rFonts w:ascii="Times New Roman" w:eastAsia="Calibri" w:hAnsi="Times New Roman" w:cs="Times New Roman"/>
                <w:b/>
              </w:rPr>
            </w:pPr>
            <w:r w:rsidRPr="007A5304">
              <w:rPr>
                <w:rFonts w:ascii="Times New Roman" w:eastAsia="Calibri" w:hAnsi="Times New Roman" w:cs="Times New Roman"/>
                <w:b/>
              </w:rPr>
              <w:t>Conférence sur les perspectives agricoles de l’UE</w:t>
            </w:r>
            <w:r>
              <w:rPr>
                <w:rFonts w:ascii="Times New Roman" w:eastAsia="Calibri" w:hAnsi="Times New Roman" w:cs="Times New Roman"/>
                <w:b/>
              </w:rPr>
              <w:t>, Bruxelles :</w:t>
            </w:r>
          </w:p>
          <w:p w:rsidR="007A5304" w:rsidRDefault="007A5304" w:rsidP="00016FCA">
            <w:pPr>
              <w:spacing w:after="0" w:line="276" w:lineRule="auto"/>
              <w:rPr>
                <w:rFonts w:ascii="Times New Roman" w:eastAsia="Calibri" w:hAnsi="Times New Roman" w:cs="Times New Roman"/>
                <w:b/>
              </w:rPr>
            </w:pPr>
          </w:p>
          <w:p w:rsidR="007A5304" w:rsidRPr="007A5304" w:rsidRDefault="007A5304" w:rsidP="00016FCA">
            <w:pPr>
              <w:spacing w:after="0" w:line="276" w:lineRule="auto"/>
              <w:rPr>
                <w:rFonts w:ascii="Times New Roman" w:eastAsia="Calibri" w:hAnsi="Times New Roman" w:cs="Times New Roman"/>
              </w:rPr>
            </w:pPr>
            <w:r w:rsidRPr="007A5304">
              <w:rPr>
                <w:rFonts w:ascii="Times New Roman" w:eastAsia="Calibri" w:hAnsi="Times New Roman" w:cs="Times New Roman"/>
              </w:rPr>
              <w:t>Perspectives pour les marchés européens du lait, de la viande et des cultures arables, pour les dix prochaines années.</w:t>
            </w:r>
          </w:p>
          <w:p w:rsidR="00DF5F3B" w:rsidRPr="00DF5F3B" w:rsidRDefault="00DF5F3B" w:rsidP="00DF5F3B">
            <w:pPr>
              <w:spacing w:after="0" w:line="276" w:lineRule="auto"/>
              <w:rPr>
                <w:rFonts w:ascii="Times New Roman" w:eastAsia="Calibri" w:hAnsi="Times New Roman" w:cs="Times New Roman"/>
              </w:rPr>
            </w:pPr>
          </w:p>
        </w:tc>
        <w:tc>
          <w:tcPr>
            <w:tcW w:w="819"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F5F3B" w:rsidRPr="00DF5F3B" w:rsidRDefault="00DF5F3B" w:rsidP="00DF5F3B">
            <w:pPr>
              <w:spacing w:after="0" w:line="240" w:lineRule="auto"/>
              <w:jc w:val="both"/>
              <w:rPr>
                <w:rFonts w:ascii="Times New Roman" w:eastAsia="Calibri" w:hAnsi="Times New Roman" w:cs="Times New Roman"/>
                <w:lang w:eastAsia="fr-BE"/>
              </w:rPr>
            </w:pPr>
          </w:p>
        </w:tc>
        <w:tc>
          <w:tcPr>
            <w:tcW w:w="783" w:type="pct"/>
            <w:tcBorders>
              <w:top w:val="nil"/>
              <w:left w:val="nil"/>
              <w:bottom w:val="single" w:sz="8" w:space="0" w:color="auto"/>
              <w:right w:val="single" w:sz="8" w:space="0" w:color="auto"/>
            </w:tcBorders>
          </w:tcPr>
          <w:p w:rsidR="008D5C48" w:rsidRDefault="008D5C48" w:rsidP="00DF5F3B">
            <w:pPr>
              <w:spacing w:after="0" w:line="240" w:lineRule="auto"/>
              <w:jc w:val="both"/>
              <w:rPr>
                <w:rFonts w:ascii="Times New Roman" w:eastAsia="Calibri" w:hAnsi="Times New Roman" w:cs="Times New Roman"/>
                <w:b/>
                <w:sz w:val="24"/>
                <w:szCs w:val="24"/>
                <w:lang w:eastAsia="fr-BE"/>
              </w:rPr>
            </w:pPr>
          </w:p>
          <w:p w:rsidR="008D5C48" w:rsidRPr="00986D39" w:rsidRDefault="008D5C48" w:rsidP="00283D17">
            <w:pPr>
              <w:spacing w:after="0" w:line="240" w:lineRule="auto"/>
              <w:jc w:val="both"/>
              <w:rPr>
                <w:rFonts w:ascii="Times New Roman" w:eastAsia="Calibri" w:hAnsi="Times New Roman" w:cs="Times New Roman"/>
                <w:b/>
                <w:sz w:val="24"/>
                <w:szCs w:val="24"/>
                <w:lang w:eastAsia="fr-BE"/>
              </w:rPr>
            </w:pPr>
          </w:p>
        </w:tc>
      </w:tr>
      <w:tr w:rsidR="00DF5F3B" w:rsidRPr="00DF5F3B" w:rsidTr="001E130D">
        <w:trPr>
          <w:trHeight w:val="361"/>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F5F3B" w:rsidRPr="00DF5F3B" w:rsidRDefault="00DF5F3B" w:rsidP="00DF5F3B">
            <w:pPr>
              <w:spacing w:after="0" w:line="276" w:lineRule="auto"/>
              <w:jc w:val="center"/>
              <w:rPr>
                <w:rFonts w:ascii="Times New Roman" w:hAnsi="Times New Roman" w:cs="Times New Roman"/>
                <w:b/>
                <w:bCs/>
                <w:sz w:val="24"/>
                <w:szCs w:val="24"/>
                <w:lang w:eastAsia="fr-BE"/>
              </w:rPr>
            </w:pPr>
            <w:r w:rsidRPr="00DF5F3B">
              <w:rPr>
                <w:rFonts w:ascii="Times New Roman" w:hAnsi="Times New Roman" w:cs="Times New Roman"/>
                <w:b/>
                <w:bCs/>
                <w:sz w:val="24"/>
                <w:szCs w:val="24"/>
                <w:lang w:eastAsia="fr-BE"/>
              </w:rPr>
              <w:t>Jeudi</w:t>
            </w:r>
          </w:p>
          <w:p w:rsidR="00DF5F3B" w:rsidRPr="00DF5F3B" w:rsidRDefault="007A5304" w:rsidP="007A5304">
            <w:pPr>
              <w:spacing w:after="0" w:line="276" w:lineRule="auto"/>
              <w:jc w:val="center"/>
              <w:rPr>
                <w:rFonts w:ascii="Times New Roman" w:hAnsi="Times New Roman" w:cs="Times New Roman"/>
                <w:b/>
                <w:bCs/>
                <w:sz w:val="24"/>
                <w:szCs w:val="24"/>
                <w:lang w:eastAsia="fr-BE"/>
              </w:rPr>
            </w:pPr>
            <w:r>
              <w:rPr>
                <w:rFonts w:ascii="Times New Roman" w:hAnsi="Times New Roman" w:cs="Times New Roman"/>
                <w:b/>
                <w:bCs/>
                <w:sz w:val="24"/>
                <w:szCs w:val="24"/>
                <w:lang w:eastAsia="fr-BE"/>
              </w:rPr>
              <w:t>03</w:t>
            </w:r>
            <w:r w:rsidR="00DF5F3B" w:rsidRPr="00DF5F3B">
              <w:rPr>
                <w:rFonts w:ascii="Times New Roman" w:hAnsi="Times New Roman" w:cs="Times New Roman"/>
                <w:b/>
                <w:bCs/>
                <w:sz w:val="24"/>
                <w:szCs w:val="24"/>
                <w:lang w:eastAsia="fr-BE"/>
              </w:rPr>
              <w:t>/</w:t>
            </w:r>
            <w:r w:rsidR="008D5C48">
              <w:rPr>
                <w:rFonts w:ascii="Times New Roman" w:hAnsi="Times New Roman" w:cs="Times New Roman"/>
                <w:b/>
                <w:bCs/>
                <w:sz w:val="24"/>
                <w:szCs w:val="24"/>
                <w:lang w:eastAsia="fr-BE"/>
              </w:rPr>
              <w:t>1</w:t>
            </w:r>
            <w:r>
              <w:rPr>
                <w:rFonts w:ascii="Times New Roman" w:hAnsi="Times New Roman" w:cs="Times New Roman"/>
                <w:b/>
                <w:bCs/>
                <w:sz w:val="24"/>
                <w:szCs w:val="24"/>
                <w:lang w:eastAsia="fr-BE"/>
              </w:rPr>
              <w:t>2</w:t>
            </w:r>
          </w:p>
        </w:tc>
        <w:tc>
          <w:tcPr>
            <w:tcW w:w="1482" w:type="pct"/>
            <w:tcBorders>
              <w:top w:val="nil"/>
              <w:left w:val="nil"/>
              <w:bottom w:val="single" w:sz="8" w:space="0" w:color="auto"/>
              <w:right w:val="single" w:sz="8" w:space="0" w:color="auto"/>
            </w:tcBorders>
            <w:noWrap/>
            <w:tcMar>
              <w:top w:w="0" w:type="dxa"/>
              <w:left w:w="70" w:type="dxa"/>
              <w:bottom w:w="0" w:type="dxa"/>
              <w:right w:w="70" w:type="dxa"/>
            </w:tcMar>
          </w:tcPr>
          <w:p w:rsidR="00DF5F3B" w:rsidRDefault="00DF5F3B" w:rsidP="00696AAB">
            <w:pPr>
              <w:spacing w:after="0" w:line="276" w:lineRule="auto"/>
              <w:jc w:val="both"/>
              <w:rPr>
                <w:rFonts w:ascii="Times New Roman" w:hAnsi="Times New Roman" w:cs="Times New Roman"/>
                <w:b/>
                <w:iCs/>
                <w:lang w:eastAsia="fr-BE"/>
              </w:rPr>
            </w:pPr>
          </w:p>
          <w:p w:rsidR="00696AAB" w:rsidRDefault="00696AAB" w:rsidP="00696AAB">
            <w:pPr>
              <w:spacing w:after="0" w:line="276" w:lineRule="auto"/>
              <w:jc w:val="both"/>
              <w:rPr>
                <w:rFonts w:ascii="Times New Roman" w:hAnsi="Times New Roman" w:cs="Times New Roman"/>
                <w:b/>
                <w:iCs/>
                <w:lang w:eastAsia="fr-BE"/>
              </w:rPr>
            </w:pPr>
          </w:p>
          <w:p w:rsidR="00696AAB" w:rsidRPr="00DF5F3B" w:rsidRDefault="00696AAB" w:rsidP="00696AAB">
            <w:pPr>
              <w:spacing w:after="0" w:line="276" w:lineRule="auto"/>
              <w:jc w:val="both"/>
              <w:rPr>
                <w:rFonts w:ascii="Times New Roman" w:hAnsi="Times New Roman" w:cs="Times New Roman"/>
                <w:b/>
                <w:iCs/>
                <w:lang w:eastAsia="fr-BE"/>
              </w:rPr>
            </w:pPr>
          </w:p>
        </w:tc>
        <w:tc>
          <w:tcPr>
            <w:tcW w:w="1134"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F5F3B" w:rsidRPr="00DF5F3B" w:rsidRDefault="00DF5F3B" w:rsidP="00B53505">
            <w:pPr>
              <w:shd w:val="clear" w:color="auto" w:fill="FFFFFF"/>
              <w:spacing w:after="0" w:line="240" w:lineRule="auto"/>
              <w:jc w:val="both"/>
              <w:outlineLvl w:val="3"/>
              <w:rPr>
                <w:rFonts w:ascii="Times New Roman" w:eastAsia="Calibri" w:hAnsi="Times New Roman" w:cs="Times New Roman"/>
              </w:rPr>
            </w:pPr>
          </w:p>
        </w:tc>
        <w:tc>
          <w:tcPr>
            <w:tcW w:w="819"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F5F3B" w:rsidRPr="00DF5F3B" w:rsidRDefault="00DF5F3B" w:rsidP="00DF5F3B">
            <w:pPr>
              <w:spacing w:after="0" w:line="276" w:lineRule="auto"/>
              <w:jc w:val="both"/>
              <w:rPr>
                <w:rFonts w:ascii="Times New Roman" w:eastAsia="Calibri" w:hAnsi="Times New Roman" w:cs="Times New Roman"/>
                <w:szCs w:val="24"/>
              </w:rPr>
            </w:pPr>
          </w:p>
        </w:tc>
        <w:tc>
          <w:tcPr>
            <w:tcW w:w="783" w:type="pct"/>
            <w:tcBorders>
              <w:top w:val="nil"/>
              <w:left w:val="nil"/>
              <w:bottom w:val="single" w:sz="8" w:space="0" w:color="auto"/>
              <w:right w:val="single" w:sz="8" w:space="0" w:color="auto"/>
            </w:tcBorders>
          </w:tcPr>
          <w:p w:rsidR="00DF5F3B" w:rsidRPr="00DF5F3B" w:rsidRDefault="00DF5F3B" w:rsidP="00DF5F3B">
            <w:pPr>
              <w:spacing w:after="0" w:line="276" w:lineRule="auto"/>
              <w:jc w:val="center"/>
              <w:rPr>
                <w:rFonts w:ascii="Times New Roman" w:eastAsia="Calibri" w:hAnsi="Times New Roman" w:cs="Times New Roman"/>
                <w:b/>
                <w:sz w:val="24"/>
                <w:szCs w:val="24"/>
              </w:rPr>
            </w:pPr>
          </w:p>
        </w:tc>
      </w:tr>
      <w:tr w:rsidR="00DF5F3B" w:rsidRPr="00DF5F3B" w:rsidTr="001E130D">
        <w:trPr>
          <w:trHeight w:val="261"/>
        </w:trPr>
        <w:tc>
          <w:tcPr>
            <w:tcW w:w="782" w:type="pct"/>
            <w:tcBorders>
              <w:top w:val="nil"/>
              <w:left w:val="single" w:sz="8" w:space="0" w:color="auto"/>
              <w:bottom w:val="nil"/>
              <w:right w:val="single" w:sz="8" w:space="0" w:color="auto"/>
            </w:tcBorders>
            <w:noWrap/>
            <w:tcMar>
              <w:top w:w="0" w:type="dxa"/>
              <w:left w:w="70" w:type="dxa"/>
              <w:bottom w:w="0" w:type="dxa"/>
              <w:right w:w="70" w:type="dxa"/>
            </w:tcMar>
            <w:vAlign w:val="center"/>
            <w:hideMark/>
          </w:tcPr>
          <w:p w:rsidR="00DF5F3B" w:rsidRPr="00DF5F3B" w:rsidRDefault="00DF5F3B" w:rsidP="00DF5F3B">
            <w:pPr>
              <w:spacing w:after="0" w:line="276" w:lineRule="auto"/>
              <w:jc w:val="center"/>
              <w:rPr>
                <w:rFonts w:ascii="Times New Roman" w:hAnsi="Times New Roman" w:cs="Times New Roman"/>
                <w:b/>
                <w:bCs/>
                <w:color w:val="000000"/>
                <w:sz w:val="24"/>
                <w:szCs w:val="24"/>
                <w:lang w:eastAsia="fr-BE"/>
              </w:rPr>
            </w:pPr>
            <w:r w:rsidRPr="00DF5F3B">
              <w:rPr>
                <w:rFonts w:ascii="Times New Roman" w:hAnsi="Times New Roman" w:cs="Times New Roman"/>
                <w:b/>
                <w:bCs/>
                <w:color w:val="000000"/>
                <w:sz w:val="24"/>
                <w:szCs w:val="24"/>
                <w:lang w:eastAsia="fr-BE"/>
              </w:rPr>
              <w:t>Vendredi</w:t>
            </w:r>
          </w:p>
          <w:p w:rsidR="00DF5F3B" w:rsidRPr="00DF5F3B" w:rsidRDefault="007A5304" w:rsidP="007A5304">
            <w:pPr>
              <w:spacing w:after="0" w:line="276" w:lineRule="auto"/>
              <w:jc w:val="center"/>
              <w:rPr>
                <w:rFonts w:ascii="Times New Roman" w:hAnsi="Times New Roman" w:cs="Times New Roman"/>
                <w:b/>
                <w:bCs/>
                <w:color w:val="000000"/>
                <w:sz w:val="24"/>
                <w:szCs w:val="24"/>
                <w:lang w:eastAsia="fr-BE"/>
              </w:rPr>
            </w:pPr>
            <w:r>
              <w:rPr>
                <w:rFonts w:ascii="Times New Roman" w:hAnsi="Times New Roman" w:cs="Times New Roman"/>
                <w:b/>
                <w:bCs/>
                <w:color w:val="000000"/>
                <w:sz w:val="24"/>
                <w:szCs w:val="24"/>
                <w:lang w:eastAsia="fr-BE"/>
              </w:rPr>
              <w:t>04</w:t>
            </w:r>
            <w:r w:rsidR="00DF5F3B">
              <w:rPr>
                <w:rFonts w:ascii="Times New Roman" w:hAnsi="Times New Roman" w:cs="Times New Roman"/>
                <w:b/>
                <w:bCs/>
                <w:color w:val="000000"/>
                <w:sz w:val="24"/>
                <w:szCs w:val="24"/>
                <w:lang w:eastAsia="fr-BE"/>
              </w:rPr>
              <w:t>/1</w:t>
            </w:r>
            <w:r>
              <w:rPr>
                <w:rFonts w:ascii="Times New Roman" w:hAnsi="Times New Roman" w:cs="Times New Roman"/>
                <w:b/>
                <w:bCs/>
                <w:color w:val="000000"/>
                <w:sz w:val="24"/>
                <w:szCs w:val="24"/>
                <w:lang w:eastAsia="fr-BE"/>
              </w:rPr>
              <w:t>2</w:t>
            </w:r>
          </w:p>
        </w:tc>
        <w:tc>
          <w:tcPr>
            <w:tcW w:w="1482" w:type="pct"/>
            <w:tcBorders>
              <w:top w:val="nil"/>
              <w:left w:val="nil"/>
              <w:bottom w:val="nil"/>
              <w:right w:val="single" w:sz="8" w:space="0" w:color="auto"/>
            </w:tcBorders>
            <w:noWrap/>
            <w:tcMar>
              <w:top w:w="0" w:type="dxa"/>
              <w:left w:w="70" w:type="dxa"/>
              <w:bottom w:w="0" w:type="dxa"/>
              <w:right w:w="70" w:type="dxa"/>
            </w:tcMar>
            <w:vAlign w:val="center"/>
          </w:tcPr>
          <w:p w:rsidR="00DF5F3B" w:rsidRDefault="00DF5F3B" w:rsidP="00DF5F3B">
            <w:pPr>
              <w:spacing w:after="0" w:line="276" w:lineRule="auto"/>
              <w:jc w:val="both"/>
              <w:rPr>
                <w:rFonts w:ascii="Times New Roman" w:hAnsi="Times New Roman" w:cs="Times New Roman"/>
                <w:bCs/>
                <w:sz w:val="24"/>
                <w:szCs w:val="24"/>
                <w:lang w:eastAsia="fr-BE"/>
              </w:rPr>
            </w:pPr>
          </w:p>
          <w:p w:rsidR="00B53505" w:rsidRDefault="00B53505" w:rsidP="00DF5F3B">
            <w:pPr>
              <w:spacing w:after="0" w:line="276" w:lineRule="auto"/>
              <w:jc w:val="both"/>
              <w:rPr>
                <w:rFonts w:ascii="Times New Roman" w:hAnsi="Times New Roman" w:cs="Times New Roman"/>
                <w:bCs/>
                <w:sz w:val="24"/>
                <w:szCs w:val="24"/>
                <w:lang w:eastAsia="fr-BE"/>
              </w:rPr>
            </w:pPr>
          </w:p>
          <w:p w:rsidR="00B53505" w:rsidRPr="00DF5F3B" w:rsidRDefault="00B53505" w:rsidP="00DF5F3B">
            <w:pPr>
              <w:spacing w:after="0" w:line="276" w:lineRule="auto"/>
              <w:jc w:val="both"/>
              <w:rPr>
                <w:rFonts w:ascii="Times New Roman" w:hAnsi="Times New Roman" w:cs="Times New Roman"/>
                <w:bCs/>
                <w:sz w:val="24"/>
                <w:szCs w:val="24"/>
                <w:lang w:eastAsia="fr-BE"/>
              </w:rPr>
            </w:pPr>
          </w:p>
          <w:p w:rsidR="00DF5F3B" w:rsidRPr="00DF5F3B" w:rsidRDefault="00DF5F3B" w:rsidP="00DF5F3B">
            <w:pPr>
              <w:spacing w:after="0" w:line="276" w:lineRule="auto"/>
              <w:jc w:val="both"/>
              <w:rPr>
                <w:rFonts w:ascii="Times New Roman" w:hAnsi="Times New Roman" w:cs="Times New Roman"/>
                <w:bCs/>
                <w:sz w:val="24"/>
                <w:szCs w:val="24"/>
                <w:lang w:eastAsia="fr-BE"/>
              </w:rPr>
            </w:pPr>
          </w:p>
        </w:tc>
        <w:tc>
          <w:tcPr>
            <w:tcW w:w="1134" w:type="pct"/>
            <w:tcBorders>
              <w:top w:val="nil"/>
              <w:left w:val="nil"/>
              <w:bottom w:val="nil"/>
              <w:right w:val="single" w:sz="8" w:space="0" w:color="auto"/>
            </w:tcBorders>
            <w:noWrap/>
            <w:tcMar>
              <w:top w:w="0" w:type="dxa"/>
              <w:left w:w="70" w:type="dxa"/>
              <w:bottom w:w="0" w:type="dxa"/>
              <w:right w:w="70" w:type="dxa"/>
            </w:tcMar>
            <w:vAlign w:val="center"/>
          </w:tcPr>
          <w:p w:rsidR="00DF5F3B" w:rsidRPr="00DF5F3B" w:rsidRDefault="00DF5F3B" w:rsidP="007C51C6">
            <w:pPr>
              <w:autoSpaceDE w:val="0"/>
              <w:autoSpaceDN w:val="0"/>
              <w:spacing w:after="0" w:line="276" w:lineRule="auto"/>
              <w:jc w:val="both"/>
              <w:rPr>
                <w:rFonts w:ascii="Times New Roman" w:hAnsi="Times New Roman" w:cs="Times New Roman"/>
                <w:sz w:val="24"/>
                <w:szCs w:val="24"/>
                <w:lang w:eastAsia="fr-BE"/>
              </w:rPr>
            </w:pPr>
          </w:p>
        </w:tc>
        <w:tc>
          <w:tcPr>
            <w:tcW w:w="819" w:type="pct"/>
            <w:tcBorders>
              <w:top w:val="nil"/>
              <w:left w:val="nil"/>
              <w:bottom w:val="nil"/>
              <w:right w:val="single" w:sz="8" w:space="0" w:color="auto"/>
            </w:tcBorders>
            <w:noWrap/>
            <w:tcMar>
              <w:top w:w="0" w:type="dxa"/>
              <w:left w:w="70" w:type="dxa"/>
              <w:bottom w:w="0" w:type="dxa"/>
              <w:right w:w="70" w:type="dxa"/>
            </w:tcMar>
            <w:vAlign w:val="center"/>
          </w:tcPr>
          <w:p w:rsidR="00DF5F3B" w:rsidRPr="00DF5F3B" w:rsidRDefault="00DF5F3B" w:rsidP="00DF5F3B">
            <w:pPr>
              <w:spacing w:after="0" w:line="276" w:lineRule="auto"/>
              <w:jc w:val="both"/>
              <w:rPr>
                <w:rFonts w:ascii="Times New Roman" w:hAnsi="Times New Roman" w:cs="Times New Roman"/>
                <w:b/>
                <w:iCs/>
                <w:szCs w:val="24"/>
                <w:lang w:eastAsia="fr-BE"/>
              </w:rPr>
            </w:pPr>
          </w:p>
          <w:p w:rsidR="00DF5F3B" w:rsidRPr="00DF5F3B" w:rsidRDefault="00DF5F3B" w:rsidP="00DF5F3B">
            <w:pPr>
              <w:spacing w:after="0" w:line="276" w:lineRule="auto"/>
              <w:jc w:val="both"/>
              <w:rPr>
                <w:rFonts w:ascii="Times New Roman" w:hAnsi="Times New Roman" w:cs="Times New Roman"/>
                <w:b/>
                <w:iCs/>
                <w:szCs w:val="24"/>
                <w:lang w:eastAsia="fr-BE"/>
              </w:rPr>
            </w:pPr>
          </w:p>
        </w:tc>
        <w:tc>
          <w:tcPr>
            <w:tcW w:w="783" w:type="pct"/>
            <w:tcBorders>
              <w:top w:val="nil"/>
              <w:left w:val="nil"/>
              <w:bottom w:val="nil"/>
              <w:right w:val="single" w:sz="8" w:space="0" w:color="auto"/>
            </w:tcBorders>
          </w:tcPr>
          <w:p w:rsidR="00DF5F3B" w:rsidRPr="00DF5F3B" w:rsidRDefault="00DF5F3B" w:rsidP="00DF5F3B">
            <w:pPr>
              <w:spacing w:after="0" w:line="276" w:lineRule="auto"/>
              <w:jc w:val="center"/>
              <w:rPr>
                <w:rFonts w:ascii="Times New Roman" w:hAnsi="Times New Roman" w:cs="Times New Roman"/>
                <w:i/>
                <w:iCs/>
                <w:sz w:val="24"/>
                <w:szCs w:val="24"/>
                <w:lang w:eastAsia="fr-BE"/>
              </w:rPr>
            </w:pPr>
          </w:p>
        </w:tc>
      </w:tr>
      <w:tr w:rsidR="00DF5F3B" w:rsidRPr="00DF5F3B" w:rsidTr="001E130D">
        <w:trPr>
          <w:trHeight w:val="80"/>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DF5F3B" w:rsidRPr="00DF5F3B" w:rsidRDefault="00DF5F3B" w:rsidP="00DF5F3B">
            <w:pPr>
              <w:spacing w:after="0" w:line="276" w:lineRule="auto"/>
              <w:jc w:val="both"/>
              <w:rPr>
                <w:rFonts w:ascii="Times New Roman" w:hAnsi="Times New Roman" w:cs="Times New Roman"/>
                <w:b/>
                <w:bCs/>
                <w:color w:val="000000"/>
                <w:sz w:val="24"/>
                <w:szCs w:val="24"/>
                <w:lang w:eastAsia="fr-BE"/>
              </w:rPr>
            </w:pPr>
          </w:p>
        </w:tc>
        <w:tc>
          <w:tcPr>
            <w:tcW w:w="1482"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F5F3B" w:rsidRPr="00DF5F3B" w:rsidRDefault="00DF5F3B" w:rsidP="00DF5F3B">
            <w:pPr>
              <w:spacing w:after="0" w:line="276" w:lineRule="auto"/>
              <w:ind w:left="720"/>
              <w:jc w:val="both"/>
              <w:rPr>
                <w:rFonts w:ascii="Times New Roman" w:hAnsi="Times New Roman" w:cs="Times New Roman"/>
                <w:bCs/>
                <w:sz w:val="24"/>
                <w:szCs w:val="24"/>
                <w:lang w:eastAsia="fr-BE"/>
              </w:rPr>
            </w:pPr>
          </w:p>
        </w:tc>
        <w:tc>
          <w:tcPr>
            <w:tcW w:w="1134"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F5F3B" w:rsidRPr="00DF5F3B" w:rsidRDefault="00DF5F3B" w:rsidP="00DF5F3B">
            <w:pPr>
              <w:autoSpaceDE w:val="0"/>
              <w:autoSpaceDN w:val="0"/>
              <w:spacing w:after="0" w:line="276" w:lineRule="auto"/>
              <w:jc w:val="center"/>
              <w:rPr>
                <w:rFonts w:ascii="Times New Roman" w:hAnsi="Times New Roman" w:cs="Times New Roman"/>
                <w:b/>
                <w:sz w:val="24"/>
                <w:szCs w:val="24"/>
                <w:lang w:eastAsia="fr-BE"/>
              </w:rPr>
            </w:pPr>
          </w:p>
        </w:tc>
        <w:tc>
          <w:tcPr>
            <w:tcW w:w="819"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DF5F3B" w:rsidRPr="00DF5F3B" w:rsidRDefault="00DF5F3B" w:rsidP="00DF5F3B">
            <w:pPr>
              <w:spacing w:after="0" w:line="276" w:lineRule="auto"/>
              <w:jc w:val="center"/>
              <w:rPr>
                <w:rFonts w:ascii="Times New Roman" w:hAnsi="Times New Roman" w:cs="Times New Roman"/>
                <w:i/>
                <w:iCs/>
                <w:sz w:val="24"/>
                <w:szCs w:val="24"/>
                <w:lang w:eastAsia="fr-BE"/>
              </w:rPr>
            </w:pPr>
          </w:p>
        </w:tc>
        <w:tc>
          <w:tcPr>
            <w:tcW w:w="783" w:type="pct"/>
            <w:tcBorders>
              <w:top w:val="nil"/>
              <w:left w:val="nil"/>
              <w:bottom w:val="single" w:sz="8" w:space="0" w:color="auto"/>
              <w:right w:val="single" w:sz="8" w:space="0" w:color="auto"/>
            </w:tcBorders>
          </w:tcPr>
          <w:p w:rsidR="00DF5F3B" w:rsidRPr="00DF5F3B" w:rsidRDefault="00DF5F3B" w:rsidP="00DF5F3B">
            <w:pPr>
              <w:spacing w:after="0" w:line="276" w:lineRule="auto"/>
              <w:jc w:val="center"/>
              <w:rPr>
                <w:rFonts w:ascii="Times New Roman" w:hAnsi="Times New Roman" w:cs="Times New Roman"/>
                <w:i/>
                <w:iCs/>
                <w:sz w:val="24"/>
                <w:szCs w:val="24"/>
                <w:lang w:eastAsia="fr-BE"/>
              </w:rPr>
            </w:pPr>
          </w:p>
        </w:tc>
      </w:tr>
    </w:tbl>
    <w:p w:rsidR="00DF5F3B" w:rsidRPr="00C9542C" w:rsidRDefault="00DF5F3B" w:rsidP="00DF5F3B">
      <w:pPr>
        <w:spacing w:after="0" w:line="240" w:lineRule="auto"/>
        <w:jc w:val="both"/>
        <w:rPr>
          <w:rFonts w:ascii="Times New Roman" w:eastAsia="Calibri" w:hAnsi="Times New Roman" w:cs="Times New Roman"/>
          <w:sz w:val="24"/>
          <w:szCs w:val="24"/>
        </w:rPr>
      </w:pPr>
      <w:r w:rsidRPr="00DF5F3B">
        <w:rPr>
          <w:rFonts w:ascii="Times New Roman" w:hAnsi="Times New Roman" w:cs="Times New Roman"/>
          <w:b/>
          <w:bCs/>
          <w:color w:val="4F81BD"/>
          <w:sz w:val="24"/>
          <w:szCs w:val="24"/>
          <w:lang w:eastAsia="fr-BE"/>
        </w:rPr>
        <w:tab/>
      </w:r>
    </w:p>
    <w:sectPr w:rsidR="00DF5F3B" w:rsidRPr="00C9542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A5B" w:rsidRDefault="009D6A5B" w:rsidP="001F2160">
      <w:pPr>
        <w:spacing w:after="0" w:line="240" w:lineRule="auto"/>
      </w:pPr>
      <w:r>
        <w:separator/>
      </w:r>
    </w:p>
  </w:endnote>
  <w:endnote w:type="continuationSeparator" w:id="0">
    <w:p w:rsidR="009D6A5B" w:rsidRDefault="009D6A5B" w:rsidP="001F2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slonOpenFac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37695"/>
      <w:docPartObj>
        <w:docPartGallery w:val="Page Numbers (Bottom of Page)"/>
        <w:docPartUnique/>
      </w:docPartObj>
    </w:sdtPr>
    <w:sdtEndPr/>
    <w:sdtContent>
      <w:p w:rsidR="001F2160" w:rsidRDefault="00CD7AF7" w:rsidP="00CD7AF7">
        <w:pPr>
          <w:pStyle w:val="Pieddepage"/>
          <w:tabs>
            <w:tab w:val="left" w:pos="1980"/>
          </w:tabs>
        </w:pPr>
        <w:r>
          <w:tab/>
        </w:r>
        <w:r>
          <w:tab/>
        </w:r>
        <w:r>
          <w:tab/>
        </w:r>
        <w:r w:rsidR="001F2160">
          <w:fldChar w:fldCharType="begin"/>
        </w:r>
        <w:r w:rsidR="001F2160">
          <w:instrText>PAGE   \* MERGEFORMAT</w:instrText>
        </w:r>
        <w:r w:rsidR="001F2160">
          <w:fldChar w:fldCharType="separate"/>
        </w:r>
        <w:r w:rsidR="00085694" w:rsidRPr="00085694">
          <w:rPr>
            <w:noProof/>
            <w:lang w:val="fr-FR"/>
          </w:rPr>
          <w:t>4</w:t>
        </w:r>
        <w:r w:rsidR="001F2160">
          <w:fldChar w:fldCharType="end"/>
        </w:r>
      </w:p>
    </w:sdtContent>
  </w:sdt>
  <w:p w:rsidR="001F2160" w:rsidRPr="00CD7AF7" w:rsidRDefault="00283D17" w:rsidP="001F2160">
    <w:pPr>
      <w:pStyle w:val="Pieddepage"/>
      <w:rPr>
        <w:rFonts w:ascii="Times New Roman" w:hAnsi="Times New Roman" w:cs="Times New Roman"/>
        <w:b/>
        <w:color w:val="5B9BD5" w:themeColor="accent1"/>
        <w:sz w:val="16"/>
        <w:szCs w:val="16"/>
      </w:rPr>
    </w:pPr>
    <w:r>
      <w:rPr>
        <w:rFonts w:ascii="Times New Roman" w:hAnsi="Times New Roman" w:cs="Times New Roman"/>
        <w:b/>
        <w:color w:val="5B9BD5" w:themeColor="accent1"/>
        <w:sz w:val="16"/>
        <w:szCs w:val="16"/>
      </w:rPr>
      <w:t xml:space="preserve">INFORUP : Semaine du </w:t>
    </w:r>
    <w:r w:rsidR="007A5304">
      <w:rPr>
        <w:rFonts w:ascii="Times New Roman" w:hAnsi="Times New Roman" w:cs="Times New Roman"/>
        <w:b/>
        <w:color w:val="5B9BD5" w:themeColor="accent1"/>
        <w:sz w:val="16"/>
        <w:szCs w:val="16"/>
      </w:rPr>
      <w:t>23</w:t>
    </w:r>
    <w:r w:rsidR="00CD7AF7" w:rsidRPr="00CD7AF7">
      <w:rPr>
        <w:rFonts w:ascii="Times New Roman" w:hAnsi="Times New Roman" w:cs="Times New Roman"/>
        <w:b/>
        <w:color w:val="5B9BD5" w:themeColor="accent1"/>
        <w:sz w:val="16"/>
        <w:szCs w:val="16"/>
      </w:rPr>
      <w:t xml:space="preserve"> au </w:t>
    </w:r>
    <w:r w:rsidR="007A5304">
      <w:rPr>
        <w:rFonts w:ascii="Times New Roman" w:hAnsi="Times New Roman" w:cs="Times New Roman"/>
        <w:b/>
        <w:color w:val="5B9BD5" w:themeColor="accent1"/>
        <w:sz w:val="16"/>
        <w:szCs w:val="16"/>
      </w:rPr>
      <w:t>27</w:t>
    </w:r>
    <w:r w:rsidR="00CD7AF7">
      <w:rPr>
        <w:rFonts w:ascii="Times New Roman" w:hAnsi="Times New Roman" w:cs="Times New Roman"/>
        <w:b/>
        <w:color w:val="5B9BD5" w:themeColor="accent1"/>
        <w:sz w:val="16"/>
        <w:szCs w:val="16"/>
      </w:rPr>
      <w:t xml:space="preserve"> novembre</w:t>
    </w:r>
    <w:r w:rsidR="001F2160" w:rsidRPr="00CD7AF7">
      <w:rPr>
        <w:rFonts w:ascii="Times New Roman" w:hAnsi="Times New Roman" w:cs="Times New Roman"/>
        <w:b/>
        <w:color w:val="5B9BD5" w:themeColor="accent1"/>
        <w:sz w:val="16"/>
        <w:szCs w:val="16"/>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A5B" w:rsidRDefault="009D6A5B" w:rsidP="001F2160">
      <w:pPr>
        <w:spacing w:after="0" w:line="240" w:lineRule="auto"/>
      </w:pPr>
      <w:r>
        <w:separator/>
      </w:r>
    </w:p>
  </w:footnote>
  <w:footnote w:type="continuationSeparator" w:id="0">
    <w:p w:rsidR="009D6A5B" w:rsidRDefault="009D6A5B" w:rsidP="001F21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78494E"/>
    <w:multiLevelType w:val="hybridMultilevel"/>
    <w:tmpl w:val="8C68F2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42C"/>
    <w:rsid w:val="00016FCA"/>
    <w:rsid w:val="00024BED"/>
    <w:rsid w:val="000405C6"/>
    <w:rsid w:val="00085694"/>
    <w:rsid w:val="000A352A"/>
    <w:rsid w:val="000A3B64"/>
    <w:rsid w:val="000B01FD"/>
    <w:rsid w:val="000B71CD"/>
    <w:rsid w:val="000D0E99"/>
    <w:rsid w:val="000E629F"/>
    <w:rsid w:val="001667AD"/>
    <w:rsid w:val="001728DC"/>
    <w:rsid w:val="001C4657"/>
    <w:rsid w:val="001C4E53"/>
    <w:rsid w:val="001D2D68"/>
    <w:rsid w:val="001D3106"/>
    <w:rsid w:val="001E130D"/>
    <w:rsid w:val="001E5506"/>
    <w:rsid w:val="001F2160"/>
    <w:rsid w:val="00211E01"/>
    <w:rsid w:val="00222041"/>
    <w:rsid w:val="00283D17"/>
    <w:rsid w:val="00284BB2"/>
    <w:rsid w:val="002A3307"/>
    <w:rsid w:val="002A5FBB"/>
    <w:rsid w:val="002B26B8"/>
    <w:rsid w:val="002C49F6"/>
    <w:rsid w:val="00306F3A"/>
    <w:rsid w:val="00324DF9"/>
    <w:rsid w:val="00356202"/>
    <w:rsid w:val="00357420"/>
    <w:rsid w:val="003660D9"/>
    <w:rsid w:val="00396319"/>
    <w:rsid w:val="003A216F"/>
    <w:rsid w:val="003A7981"/>
    <w:rsid w:val="003D6C93"/>
    <w:rsid w:val="003F0EFA"/>
    <w:rsid w:val="00464F3D"/>
    <w:rsid w:val="004751C7"/>
    <w:rsid w:val="004C2E8F"/>
    <w:rsid w:val="004D0849"/>
    <w:rsid w:val="004E1DD3"/>
    <w:rsid w:val="004E5574"/>
    <w:rsid w:val="004E645A"/>
    <w:rsid w:val="00541D44"/>
    <w:rsid w:val="005A3DBB"/>
    <w:rsid w:val="005B5F10"/>
    <w:rsid w:val="005B7745"/>
    <w:rsid w:val="005C4CA3"/>
    <w:rsid w:val="005F6BB0"/>
    <w:rsid w:val="00632477"/>
    <w:rsid w:val="006460C2"/>
    <w:rsid w:val="006954D7"/>
    <w:rsid w:val="00696AAB"/>
    <w:rsid w:val="006F2E16"/>
    <w:rsid w:val="00706284"/>
    <w:rsid w:val="007308CF"/>
    <w:rsid w:val="007309BD"/>
    <w:rsid w:val="007622AA"/>
    <w:rsid w:val="00762339"/>
    <w:rsid w:val="00783AED"/>
    <w:rsid w:val="007A5304"/>
    <w:rsid w:val="007C51C6"/>
    <w:rsid w:val="00836850"/>
    <w:rsid w:val="00844F91"/>
    <w:rsid w:val="0086708C"/>
    <w:rsid w:val="0088615C"/>
    <w:rsid w:val="00897A04"/>
    <w:rsid w:val="008D5C48"/>
    <w:rsid w:val="008E7DC6"/>
    <w:rsid w:val="00916C2C"/>
    <w:rsid w:val="0092293B"/>
    <w:rsid w:val="00941846"/>
    <w:rsid w:val="00986D39"/>
    <w:rsid w:val="0099407C"/>
    <w:rsid w:val="00997D02"/>
    <w:rsid w:val="009A528A"/>
    <w:rsid w:val="009A5B2E"/>
    <w:rsid w:val="009B6B16"/>
    <w:rsid w:val="009D102F"/>
    <w:rsid w:val="009D147C"/>
    <w:rsid w:val="009D6A5B"/>
    <w:rsid w:val="009F15AD"/>
    <w:rsid w:val="009F55AB"/>
    <w:rsid w:val="00A5551F"/>
    <w:rsid w:val="00A73051"/>
    <w:rsid w:val="00A85D7F"/>
    <w:rsid w:val="00AB6B89"/>
    <w:rsid w:val="00AD0A45"/>
    <w:rsid w:val="00AD1541"/>
    <w:rsid w:val="00B035AC"/>
    <w:rsid w:val="00B071BA"/>
    <w:rsid w:val="00B53505"/>
    <w:rsid w:val="00B76FA5"/>
    <w:rsid w:val="00B951BE"/>
    <w:rsid w:val="00BD4BAE"/>
    <w:rsid w:val="00C1611E"/>
    <w:rsid w:val="00C25463"/>
    <w:rsid w:val="00C5043F"/>
    <w:rsid w:val="00C9542C"/>
    <w:rsid w:val="00C9564C"/>
    <w:rsid w:val="00CD7AF7"/>
    <w:rsid w:val="00D33A9C"/>
    <w:rsid w:val="00D55BDF"/>
    <w:rsid w:val="00DB7B79"/>
    <w:rsid w:val="00DE12F3"/>
    <w:rsid w:val="00DE5BBF"/>
    <w:rsid w:val="00DF5F3B"/>
    <w:rsid w:val="00E0246F"/>
    <w:rsid w:val="00E04DDB"/>
    <w:rsid w:val="00E33E1F"/>
    <w:rsid w:val="00E666F3"/>
    <w:rsid w:val="00E67206"/>
    <w:rsid w:val="00E72740"/>
    <w:rsid w:val="00E767F6"/>
    <w:rsid w:val="00EA4FCE"/>
    <w:rsid w:val="00EC525A"/>
    <w:rsid w:val="00ED2A64"/>
    <w:rsid w:val="00EF2AED"/>
    <w:rsid w:val="00F66648"/>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0EE6DB5-B251-4A94-BAB2-50959B42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C9542C"/>
    <w:pPr>
      <w:spacing w:before="100" w:beforeAutospacing="1" w:after="100" w:afterAutospacing="1" w:line="240" w:lineRule="auto"/>
      <w:outlineLvl w:val="0"/>
    </w:pPr>
    <w:rPr>
      <w:rFonts w:ascii="Times New Roman" w:hAnsi="Times New Roman" w:cs="Times New Roman"/>
      <w:b/>
      <w:bCs/>
      <w:kern w:val="36"/>
      <w:sz w:val="48"/>
      <w:szCs w:val="48"/>
      <w:lang w:eastAsia="fr-BE"/>
    </w:rPr>
  </w:style>
  <w:style w:type="paragraph" w:styleId="Titre4">
    <w:name w:val="heading 4"/>
    <w:basedOn w:val="Normal"/>
    <w:next w:val="Normal"/>
    <w:link w:val="Titre4Car"/>
    <w:uiPriority w:val="9"/>
    <w:semiHidden/>
    <w:unhideWhenUsed/>
    <w:qFormat/>
    <w:rsid w:val="00DF5F3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9542C"/>
    <w:rPr>
      <w:rFonts w:ascii="Times New Roman" w:hAnsi="Times New Roman" w:cs="Times New Roman"/>
      <w:b/>
      <w:bCs/>
      <w:kern w:val="36"/>
      <w:sz w:val="48"/>
      <w:szCs w:val="48"/>
      <w:lang w:eastAsia="fr-BE"/>
    </w:rPr>
  </w:style>
  <w:style w:type="character" w:styleId="Lienhypertexte">
    <w:name w:val="Hyperlink"/>
    <w:basedOn w:val="Policepardfaut"/>
    <w:uiPriority w:val="99"/>
    <w:unhideWhenUsed/>
    <w:rsid w:val="002A3307"/>
    <w:rPr>
      <w:color w:val="0563C1" w:themeColor="hyperlink"/>
      <w:u w:val="single"/>
    </w:rPr>
  </w:style>
  <w:style w:type="character" w:customStyle="1" w:styleId="Titre4Car">
    <w:name w:val="Titre 4 Car"/>
    <w:basedOn w:val="Policepardfaut"/>
    <w:link w:val="Titre4"/>
    <w:uiPriority w:val="9"/>
    <w:semiHidden/>
    <w:rsid w:val="00DF5F3B"/>
    <w:rPr>
      <w:rFonts w:asciiTheme="majorHAnsi" w:eastAsiaTheme="majorEastAsia" w:hAnsiTheme="majorHAnsi" w:cstheme="majorBidi"/>
      <w:i/>
      <w:iCs/>
      <w:color w:val="2E74B5" w:themeColor="accent1" w:themeShade="BF"/>
    </w:rPr>
  </w:style>
  <w:style w:type="paragraph" w:styleId="Commentaire">
    <w:name w:val="annotation text"/>
    <w:basedOn w:val="Normal"/>
    <w:link w:val="CommentaireCar"/>
    <w:uiPriority w:val="99"/>
    <w:semiHidden/>
    <w:unhideWhenUsed/>
    <w:rsid w:val="00916C2C"/>
    <w:pPr>
      <w:spacing w:line="240" w:lineRule="auto"/>
    </w:pPr>
    <w:rPr>
      <w:sz w:val="20"/>
      <w:szCs w:val="20"/>
    </w:rPr>
  </w:style>
  <w:style w:type="character" w:customStyle="1" w:styleId="CommentaireCar">
    <w:name w:val="Commentaire Car"/>
    <w:basedOn w:val="Policepardfaut"/>
    <w:link w:val="Commentaire"/>
    <w:uiPriority w:val="99"/>
    <w:semiHidden/>
    <w:rsid w:val="00916C2C"/>
    <w:rPr>
      <w:sz w:val="20"/>
      <w:szCs w:val="20"/>
    </w:rPr>
  </w:style>
  <w:style w:type="character" w:styleId="Marquedecommentaire">
    <w:name w:val="annotation reference"/>
    <w:basedOn w:val="Policepardfaut"/>
    <w:uiPriority w:val="99"/>
    <w:semiHidden/>
    <w:unhideWhenUsed/>
    <w:rsid w:val="00916C2C"/>
    <w:rPr>
      <w:sz w:val="18"/>
      <w:szCs w:val="18"/>
    </w:rPr>
  </w:style>
  <w:style w:type="paragraph" w:styleId="Textedebulles">
    <w:name w:val="Balloon Text"/>
    <w:basedOn w:val="Normal"/>
    <w:link w:val="TextedebullesCar"/>
    <w:uiPriority w:val="99"/>
    <w:semiHidden/>
    <w:unhideWhenUsed/>
    <w:rsid w:val="00916C2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6C2C"/>
    <w:rPr>
      <w:rFonts w:ascii="Segoe UI" w:hAnsi="Segoe UI" w:cs="Segoe UI"/>
      <w:sz w:val="18"/>
      <w:szCs w:val="18"/>
    </w:rPr>
  </w:style>
  <w:style w:type="paragraph" w:styleId="En-tte">
    <w:name w:val="header"/>
    <w:basedOn w:val="Normal"/>
    <w:link w:val="En-tteCar"/>
    <w:uiPriority w:val="99"/>
    <w:unhideWhenUsed/>
    <w:rsid w:val="001F2160"/>
    <w:pPr>
      <w:tabs>
        <w:tab w:val="center" w:pos="4536"/>
        <w:tab w:val="right" w:pos="9072"/>
      </w:tabs>
      <w:spacing w:after="0" w:line="240" w:lineRule="auto"/>
    </w:pPr>
  </w:style>
  <w:style w:type="character" w:customStyle="1" w:styleId="En-tteCar">
    <w:name w:val="En-tête Car"/>
    <w:basedOn w:val="Policepardfaut"/>
    <w:link w:val="En-tte"/>
    <w:uiPriority w:val="99"/>
    <w:rsid w:val="001F2160"/>
  </w:style>
  <w:style w:type="paragraph" w:styleId="Pieddepage">
    <w:name w:val="footer"/>
    <w:basedOn w:val="Normal"/>
    <w:link w:val="PieddepageCar"/>
    <w:uiPriority w:val="99"/>
    <w:unhideWhenUsed/>
    <w:rsid w:val="001F21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2160"/>
  </w:style>
  <w:style w:type="paragraph" w:styleId="Objetducommentaire">
    <w:name w:val="annotation subject"/>
    <w:basedOn w:val="Commentaire"/>
    <w:next w:val="Commentaire"/>
    <w:link w:val="ObjetducommentaireCar"/>
    <w:uiPriority w:val="99"/>
    <w:semiHidden/>
    <w:unhideWhenUsed/>
    <w:rsid w:val="00ED2A64"/>
    <w:rPr>
      <w:b/>
      <w:bCs/>
    </w:rPr>
  </w:style>
  <w:style w:type="character" w:customStyle="1" w:styleId="ObjetducommentaireCar">
    <w:name w:val="Objet du commentaire Car"/>
    <w:basedOn w:val="CommentaireCar"/>
    <w:link w:val="Objetducommentaire"/>
    <w:uiPriority w:val="99"/>
    <w:semiHidden/>
    <w:rsid w:val="00ED2A64"/>
    <w:rPr>
      <w:b/>
      <w:bCs/>
      <w:sz w:val="20"/>
      <w:szCs w:val="20"/>
    </w:rPr>
  </w:style>
  <w:style w:type="paragraph" w:styleId="Rvision">
    <w:name w:val="Revision"/>
    <w:hidden/>
    <w:uiPriority w:val="99"/>
    <w:semiHidden/>
    <w:rsid w:val="005B77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34373">
      <w:bodyDiv w:val="1"/>
      <w:marLeft w:val="0"/>
      <w:marRight w:val="0"/>
      <w:marTop w:val="0"/>
      <w:marBottom w:val="0"/>
      <w:divBdr>
        <w:top w:val="none" w:sz="0" w:space="0" w:color="auto"/>
        <w:left w:val="none" w:sz="0" w:space="0" w:color="auto"/>
        <w:bottom w:val="none" w:sz="0" w:space="0" w:color="auto"/>
        <w:right w:val="none" w:sz="0" w:space="0" w:color="auto"/>
      </w:divBdr>
    </w:div>
    <w:div w:id="345719824">
      <w:bodyDiv w:val="1"/>
      <w:marLeft w:val="0"/>
      <w:marRight w:val="0"/>
      <w:marTop w:val="0"/>
      <w:marBottom w:val="0"/>
      <w:divBdr>
        <w:top w:val="none" w:sz="0" w:space="0" w:color="auto"/>
        <w:left w:val="none" w:sz="0" w:space="0" w:color="auto"/>
        <w:bottom w:val="none" w:sz="0" w:space="0" w:color="auto"/>
        <w:right w:val="none" w:sz="0" w:space="0" w:color="auto"/>
      </w:divBdr>
    </w:div>
    <w:div w:id="452671806">
      <w:bodyDiv w:val="1"/>
      <w:marLeft w:val="0"/>
      <w:marRight w:val="0"/>
      <w:marTop w:val="0"/>
      <w:marBottom w:val="0"/>
      <w:divBdr>
        <w:top w:val="none" w:sz="0" w:space="0" w:color="auto"/>
        <w:left w:val="none" w:sz="0" w:space="0" w:color="auto"/>
        <w:bottom w:val="none" w:sz="0" w:space="0" w:color="auto"/>
        <w:right w:val="none" w:sz="0" w:space="0" w:color="auto"/>
      </w:divBdr>
    </w:div>
    <w:div w:id="547690044">
      <w:bodyDiv w:val="1"/>
      <w:marLeft w:val="0"/>
      <w:marRight w:val="0"/>
      <w:marTop w:val="0"/>
      <w:marBottom w:val="0"/>
      <w:divBdr>
        <w:top w:val="none" w:sz="0" w:space="0" w:color="auto"/>
        <w:left w:val="none" w:sz="0" w:space="0" w:color="auto"/>
        <w:bottom w:val="none" w:sz="0" w:space="0" w:color="auto"/>
        <w:right w:val="none" w:sz="0" w:space="0" w:color="auto"/>
      </w:divBdr>
    </w:div>
    <w:div w:id="783811931">
      <w:bodyDiv w:val="1"/>
      <w:marLeft w:val="0"/>
      <w:marRight w:val="0"/>
      <w:marTop w:val="0"/>
      <w:marBottom w:val="0"/>
      <w:divBdr>
        <w:top w:val="none" w:sz="0" w:space="0" w:color="auto"/>
        <w:left w:val="none" w:sz="0" w:space="0" w:color="auto"/>
        <w:bottom w:val="none" w:sz="0" w:space="0" w:color="auto"/>
        <w:right w:val="none" w:sz="0" w:space="0" w:color="auto"/>
      </w:divBdr>
    </w:div>
    <w:div w:id="896939615">
      <w:bodyDiv w:val="1"/>
      <w:marLeft w:val="0"/>
      <w:marRight w:val="0"/>
      <w:marTop w:val="0"/>
      <w:marBottom w:val="0"/>
      <w:divBdr>
        <w:top w:val="none" w:sz="0" w:space="0" w:color="auto"/>
        <w:left w:val="none" w:sz="0" w:space="0" w:color="auto"/>
        <w:bottom w:val="none" w:sz="0" w:space="0" w:color="auto"/>
        <w:right w:val="none" w:sz="0" w:space="0" w:color="auto"/>
      </w:divBdr>
    </w:div>
    <w:div w:id="1009872484">
      <w:bodyDiv w:val="1"/>
      <w:marLeft w:val="0"/>
      <w:marRight w:val="0"/>
      <w:marTop w:val="0"/>
      <w:marBottom w:val="0"/>
      <w:divBdr>
        <w:top w:val="none" w:sz="0" w:space="0" w:color="auto"/>
        <w:left w:val="none" w:sz="0" w:space="0" w:color="auto"/>
        <w:bottom w:val="none" w:sz="0" w:space="0" w:color="auto"/>
        <w:right w:val="none" w:sz="0" w:space="0" w:color="auto"/>
      </w:divBdr>
    </w:div>
    <w:div w:id="1621178980">
      <w:bodyDiv w:val="1"/>
      <w:marLeft w:val="0"/>
      <w:marRight w:val="0"/>
      <w:marTop w:val="0"/>
      <w:marBottom w:val="0"/>
      <w:divBdr>
        <w:top w:val="none" w:sz="0" w:space="0" w:color="auto"/>
        <w:left w:val="none" w:sz="0" w:space="0" w:color="auto"/>
        <w:bottom w:val="none" w:sz="0" w:space="0" w:color="auto"/>
        <w:right w:val="none" w:sz="0" w:space="0" w:color="auto"/>
      </w:divBdr>
    </w:div>
    <w:div w:id="207015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03CDF-8863-4E29-A035-DE31466EA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1489</Words>
  <Characters>8194</Characters>
  <Application>Microsoft Office Word</Application>
  <DocSecurity>4</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Deruaz</dc:creator>
  <cp:keywords/>
  <dc:description/>
  <cp:lastModifiedBy>Chloe De Greyer</cp:lastModifiedBy>
  <cp:revision>2</cp:revision>
  <dcterms:created xsi:type="dcterms:W3CDTF">2015-11-27T17:07:00Z</dcterms:created>
  <dcterms:modified xsi:type="dcterms:W3CDTF">2015-11-27T17:07:00Z</dcterms:modified>
</cp:coreProperties>
</file>