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29906540" wp14:editId="2389095D">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6DC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5B3908B4" wp14:editId="360FCC0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9CB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17127B24" wp14:editId="3B0AC4B5">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216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" o:allowincell="f" strokecolor="#339">
                <v:stroke startarrowwidth="narrow" startarrowlength="short" endarrowwidth="narrow" endarrowlength="short"/>
              </v:line>
            </w:pict>
          </mc:Fallback>
        </mc:AlternateContent>
      </w:r>
      <w:r>
        <w:rPr>
          <w:rFonts w:ascii="Times New Roman" w:hAnsi="Times New Roman"/>
          <w:color w:val="333399"/>
        </w:rPr>
        <w:t>EURODOM</w:t>
      </w:r>
    </w:p>
    <w:p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2729292D" wp14:editId="711D5985">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6A3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" o:allowincell="f" strokecolor="#339">
                <v:stroke startarrowwidth="narrow" startarrowlength="short" endarrowwidth="narrow" endarrowlength="short"/>
              </v:line>
            </w:pict>
          </mc:Fallback>
        </mc:AlternateContent>
      </w:r>
    </w:p>
    <w:p w:rsidR="001B512A" w:rsidRPr="00F81F6F" w:rsidRDefault="001B512A" w:rsidP="001B512A">
      <w:pPr>
        <w:jc w:val="right"/>
        <w:rPr>
          <w:rFonts w:ascii="Times New Roman" w:hAnsi="Times New Roman"/>
          <w:b/>
          <w:color w:val="0070C0"/>
          <w:sz w:val="24"/>
          <w:szCs w:val="24"/>
          <w:lang w:val="fr-FR"/>
        </w:rPr>
      </w:pPr>
    </w:p>
    <w:p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rsidR="001B512A" w:rsidRPr="004217BB" w:rsidRDefault="001B512A" w:rsidP="001B512A">
      <w:pPr>
        <w:spacing w:after="0"/>
        <w:rPr>
          <w:sz w:val="16"/>
          <w:szCs w:val="16"/>
          <w:lang w:val="fr-FR" w:eastAsia="fr-FR"/>
        </w:rPr>
      </w:pPr>
    </w:p>
    <w:p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203EE4">
        <w:rPr>
          <w:rFonts w:ascii="Baskerville Old Face" w:hAnsi="Baskerville Old Face"/>
          <w:b/>
          <w:color w:val="5B9BD5" w:themeColor="accent1"/>
          <w:sz w:val="36"/>
          <w:szCs w:val="36"/>
          <w:lang w:val="fr-BE"/>
        </w:rPr>
        <w:t>31 août</w:t>
      </w:r>
      <w:r w:rsidRPr="006768B3">
        <w:rPr>
          <w:rFonts w:ascii="Baskerville Old Face" w:hAnsi="Baskerville Old Face"/>
          <w:b/>
          <w:color w:val="5B9BD5" w:themeColor="accent1"/>
          <w:sz w:val="36"/>
          <w:szCs w:val="36"/>
          <w:lang w:val="fr-BE"/>
        </w:rPr>
        <w:t xml:space="preserve"> au </w:t>
      </w:r>
      <w:r w:rsidR="00203EE4">
        <w:rPr>
          <w:rFonts w:ascii="Baskerville Old Face" w:hAnsi="Baskerville Old Face"/>
          <w:b/>
          <w:color w:val="5B9BD5" w:themeColor="accent1"/>
          <w:sz w:val="36"/>
          <w:szCs w:val="36"/>
          <w:lang w:val="fr-BE"/>
        </w:rPr>
        <w:t>04 septembre</w:t>
      </w:r>
      <w:r w:rsidRPr="006768B3">
        <w:rPr>
          <w:rFonts w:ascii="Baskerville Old Face" w:hAnsi="Baskerville Old Face"/>
          <w:b/>
          <w:color w:val="5B9BD5" w:themeColor="accent1"/>
          <w:sz w:val="36"/>
          <w:szCs w:val="36"/>
          <w:lang w:val="fr-BE"/>
        </w:rPr>
        <w:t xml:space="preserve"> 2015</w:t>
      </w:r>
    </w:p>
    <w:p w:rsidR="00F0276D" w:rsidRDefault="00F0276D" w:rsidP="00BF75A2">
      <w:pPr>
        <w:spacing w:after="0" w:line="259" w:lineRule="auto"/>
        <w:jc w:val="both"/>
        <w:rPr>
          <w:rFonts w:ascii="Times New Roman" w:hAnsi="Times New Roman"/>
          <w:sz w:val="24"/>
          <w:szCs w:val="24"/>
          <w:lang w:val="fr-BE"/>
        </w:rPr>
      </w:pPr>
    </w:p>
    <w:p w:rsidR="00200FD9" w:rsidRPr="00596C06" w:rsidRDefault="00200FD9" w:rsidP="00BF75A2">
      <w:pPr>
        <w:spacing w:after="0" w:line="259" w:lineRule="auto"/>
        <w:jc w:val="both"/>
        <w:rPr>
          <w:rFonts w:ascii="Times New Roman" w:hAnsi="Times New Roman"/>
          <w:sz w:val="24"/>
          <w:szCs w:val="24"/>
          <w:lang w:val="fr-BE"/>
        </w:rPr>
      </w:pPr>
    </w:p>
    <w:p w:rsidR="00596C06" w:rsidRPr="00200FD9" w:rsidRDefault="00596C06" w:rsidP="00596C06">
      <w:pPr>
        <w:spacing w:after="0" w:line="259" w:lineRule="auto"/>
        <w:jc w:val="both"/>
        <w:rPr>
          <w:rFonts w:ascii="Times New Roman" w:eastAsiaTheme="minorHAnsi" w:hAnsi="Times New Roman"/>
          <w:sz w:val="24"/>
          <w:szCs w:val="24"/>
          <w:lang w:val="fr-BE"/>
        </w:rPr>
      </w:pPr>
      <w:r w:rsidRPr="00200FD9">
        <w:rPr>
          <w:rFonts w:ascii="Times New Roman" w:eastAsiaTheme="minorHAnsi" w:hAnsi="Times New Roman"/>
          <w:b/>
          <w:color w:val="5B9BD5" w:themeColor="accent1"/>
          <w:sz w:val="24"/>
          <w:szCs w:val="24"/>
          <w:lang w:val="fr-BE"/>
        </w:rPr>
        <w:t>PUBLICATION DU RAPPORT DU 10</w:t>
      </w:r>
      <w:r w:rsidRPr="00200FD9">
        <w:rPr>
          <w:rFonts w:ascii="Times New Roman" w:eastAsiaTheme="minorHAnsi" w:hAnsi="Times New Roman"/>
          <w:b/>
          <w:color w:val="5B9BD5" w:themeColor="accent1"/>
          <w:sz w:val="24"/>
          <w:szCs w:val="24"/>
          <w:vertAlign w:val="superscript"/>
          <w:lang w:val="fr-BE"/>
        </w:rPr>
        <w:t>ÈME</w:t>
      </w:r>
      <w:r w:rsidRPr="00200FD9">
        <w:rPr>
          <w:rFonts w:ascii="Times New Roman" w:eastAsiaTheme="minorHAnsi" w:hAnsi="Times New Roman"/>
          <w:b/>
          <w:color w:val="5B9BD5" w:themeColor="accent1"/>
          <w:sz w:val="24"/>
          <w:szCs w:val="24"/>
          <w:lang w:val="fr-BE"/>
        </w:rPr>
        <w:t xml:space="preserve"> CYCLE DE NÉGOCIATION DU TTIP </w:t>
      </w:r>
      <w:r w:rsidRPr="00200FD9">
        <w:rPr>
          <w:rFonts w:ascii="Times New Roman" w:eastAsiaTheme="minorHAnsi" w:hAnsi="Times New Roman"/>
          <w:b/>
          <w:color w:val="2E74B5" w:themeColor="accent1" w:themeShade="BF"/>
          <w:sz w:val="24"/>
          <w:szCs w:val="24"/>
          <w:lang w:val="fr-BE"/>
        </w:rPr>
        <w:t>:</w:t>
      </w:r>
      <w:r w:rsidRPr="00200FD9">
        <w:rPr>
          <w:rFonts w:ascii="Times New Roman" w:eastAsiaTheme="minorHAnsi" w:hAnsi="Times New Roman"/>
          <w:color w:val="2E74B5" w:themeColor="accent1" w:themeShade="BF"/>
          <w:sz w:val="24"/>
          <w:szCs w:val="24"/>
          <w:lang w:val="fr-BE"/>
        </w:rPr>
        <w:t xml:space="preserve"> </w:t>
      </w:r>
      <w:r w:rsidRPr="00200FD9">
        <w:rPr>
          <w:rFonts w:ascii="Times New Roman" w:eastAsiaTheme="minorHAnsi" w:hAnsi="Times New Roman"/>
          <w:sz w:val="24"/>
          <w:szCs w:val="24"/>
          <w:lang w:val="fr-BE"/>
        </w:rPr>
        <w:t>Pour rappel, le 10ème cycle de négociation du TTIP s’est déroulé du 13 au 17 juillet à Bruxelles. Un rapport de ces discussions, apportant des éléments supplémentaires aux déclarations des négociateurs, a été publié le 29 juillet. Aucune discussion tarifaire n’a été engagée lors de ce cycle. Ce rapport note une avancée concernant les questions réglementaires portant sur la coopération, la cohérence des textes, la sécurité alimentaire ou encore la santé animale ainsi que végétale. Des discussions ont également eu lieu au sujet de la concurrence, des entreprises publiques, des subventions et des PME. Concernant l’accès au marché, les deux parties ont révisé leurs offres notamment dans le secteur des services. En effet, il n’y aura aucune ingérence prévue au sein du TTIP concernant la manière dont les pouvoirs publics fournissent, assurent et gèrent leurs services publics. Les discussions touchant à l’agriculture ont essentiellement porté sur la proposition de texte sur les vins émanant de l’Union européenne et sur la proposition de texte sur les boissons spiritueuses émanant des Etats-Unis, ainsi que de questions non tarifaires. Concernant le commerce, les négociations avaient trait aux droits de douane et aux licences. Les discussions sur les obstacles techniques au commerce (OTC) ont eu pour sujet l</w:t>
      </w:r>
      <w:r w:rsidR="002D64D9">
        <w:rPr>
          <w:rFonts w:ascii="Times New Roman" w:eastAsiaTheme="minorHAnsi" w:hAnsi="Times New Roman"/>
          <w:sz w:val="24"/>
          <w:szCs w:val="24"/>
          <w:lang w:val="fr-BE"/>
        </w:rPr>
        <w:t>’</w:t>
      </w:r>
      <w:r w:rsidRPr="00200FD9">
        <w:rPr>
          <w:rFonts w:ascii="Times New Roman" w:eastAsiaTheme="minorHAnsi" w:hAnsi="Times New Roman"/>
          <w:sz w:val="24"/>
          <w:szCs w:val="24"/>
          <w:lang w:val="fr-BE"/>
        </w:rPr>
        <w:t>amélioration de l’évaluation de la conformité des produits (santé et sécurité) ainsi que les normes et la transparence. Enfin, les débats sur les pesticides ont portés sur la limite maximum de résidu autorisé</w:t>
      </w:r>
      <w:r w:rsidR="002D63C1">
        <w:rPr>
          <w:rFonts w:ascii="Times New Roman" w:eastAsiaTheme="minorHAnsi" w:hAnsi="Times New Roman"/>
          <w:sz w:val="24"/>
          <w:szCs w:val="24"/>
          <w:lang w:val="fr-BE"/>
        </w:rPr>
        <w:t xml:space="preserve"> (LMR)</w:t>
      </w:r>
      <w:r w:rsidRPr="00200FD9">
        <w:rPr>
          <w:rFonts w:ascii="Times New Roman" w:eastAsiaTheme="minorHAnsi" w:hAnsi="Times New Roman"/>
          <w:sz w:val="24"/>
          <w:szCs w:val="24"/>
          <w:lang w:val="fr-BE"/>
        </w:rPr>
        <w:t>, mais s’est conclue sur la nécessité de porter la poursuite des discussions au niveau des experts. Le prochain cycle de négociation</w:t>
      </w:r>
      <w:r w:rsidR="002D63C1">
        <w:rPr>
          <w:rFonts w:ascii="Times New Roman" w:eastAsiaTheme="minorHAnsi" w:hAnsi="Times New Roman"/>
          <w:sz w:val="24"/>
          <w:szCs w:val="24"/>
          <w:lang w:val="fr-BE"/>
        </w:rPr>
        <w:t>s</w:t>
      </w:r>
      <w:r w:rsidRPr="00200FD9">
        <w:rPr>
          <w:rFonts w:ascii="Times New Roman" w:eastAsiaTheme="minorHAnsi" w:hAnsi="Times New Roman"/>
          <w:sz w:val="24"/>
          <w:szCs w:val="24"/>
          <w:lang w:val="fr-BE"/>
        </w:rPr>
        <w:t xml:space="preserve"> aura lieu lors du dernier trimestre 2015 aux Etats-Unis.</w:t>
      </w:r>
    </w:p>
    <w:p w:rsidR="00950942" w:rsidRPr="00200FD9" w:rsidRDefault="00950942" w:rsidP="00596C06">
      <w:pPr>
        <w:spacing w:after="0" w:line="259" w:lineRule="auto"/>
        <w:jc w:val="both"/>
        <w:rPr>
          <w:rFonts w:ascii="Times New Roman" w:eastAsiaTheme="minorHAnsi" w:hAnsi="Times New Roman"/>
          <w:color w:val="5B9BD5" w:themeColor="accent1"/>
          <w:sz w:val="24"/>
          <w:szCs w:val="24"/>
          <w:lang w:val="fr-BE"/>
        </w:rPr>
      </w:pPr>
    </w:p>
    <w:p w:rsidR="00F0276D" w:rsidRPr="00200FD9" w:rsidRDefault="00950942" w:rsidP="00F0276D">
      <w:pPr>
        <w:spacing w:after="0"/>
        <w:jc w:val="both"/>
        <w:rPr>
          <w:rFonts w:ascii="Times New Roman" w:hAnsi="Times New Roman"/>
          <w:sz w:val="24"/>
          <w:szCs w:val="24"/>
          <w:lang w:val="fr-BE"/>
        </w:rPr>
      </w:pPr>
      <w:r w:rsidRPr="00200FD9">
        <w:rPr>
          <w:rFonts w:ascii="Times New Roman" w:hAnsi="Times New Roman"/>
          <w:b/>
          <w:color w:val="5B9BD5" w:themeColor="accent1"/>
          <w:sz w:val="24"/>
          <w:szCs w:val="24"/>
          <w:lang w:val="fr-BE"/>
        </w:rPr>
        <w:t>REUNION EXTRAORDINAIRE DU CONSEIL AGRIPÊCHE</w:t>
      </w:r>
      <w:r w:rsidRPr="00200FD9">
        <w:rPr>
          <w:rFonts w:ascii="Times New Roman" w:hAnsi="Times New Roman"/>
          <w:color w:val="5B9BD5" w:themeColor="accent1"/>
          <w:sz w:val="24"/>
          <w:szCs w:val="24"/>
          <w:lang w:val="fr-BE"/>
        </w:rPr>
        <w:t> </w:t>
      </w:r>
      <w:r w:rsidRPr="00200FD9">
        <w:rPr>
          <w:rFonts w:ascii="Times New Roman" w:hAnsi="Times New Roman"/>
          <w:sz w:val="24"/>
          <w:szCs w:val="24"/>
          <w:lang w:val="fr-BE"/>
        </w:rPr>
        <w:t xml:space="preserve">: Pour faire face à la crise économique qui touche les secteurs laitiers et de l’élevage de nombreux Etats membres de l’Union européenne, la Présidence luxembourgeoise a convoqué une réunion extraordinaire du </w:t>
      </w:r>
      <w:r w:rsidR="002D63C1">
        <w:rPr>
          <w:rFonts w:ascii="Times New Roman" w:hAnsi="Times New Roman"/>
          <w:sz w:val="24"/>
          <w:szCs w:val="24"/>
          <w:lang w:val="fr-BE"/>
        </w:rPr>
        <w:t>C</w:t>
      </w:r>
      <w:r w:rsidRPr="00200FD9">
        <w:rPr>
          <w:rFonts w:ascii="Times New Roman" w:hAnsi="Times New Roman"/>
          <w:sz w:val="24"/>
          <w:szCs w:val="24"/>
          <w:lang w:val="fr-BE"/>
        </w:rPr>
        <w:t>onseil Agriculture, ce lundi 7 septembre à Bru</w:t>
      </w:r>
      <w:r w:rsidR="00215C21">
        <w:rPr>
          <w:rFonts w:ascii="Times New Roman" w:hAnsi="Times New Roman"/>
          <w:sz w:val="24"/>
          <w:szCs w:val="24"/>
          <w:lang w:val="fr-BE"/>
        </w:rPr>
        <w:t xml:space="preserve">xelles. </w:t>
      </w:r>
      <w:r w:rsidRPr="00200FD9">
        <w:rPr>
          <w:rFonts w:ascii="Times New Roman" w:hAnsi="Times New Roman"/>
          <w:sz w:val="24"/>
          <w:szCs w:val="24"/>
          <w:lang w:val="fr-BE"/>
        </w:rPr>
        <w:t>Cette situation difficile qui touche un certain nombre de produits agricoles est le résultat de la conjonction de plusieurs facteurs : l’extension de l’embargo russe sur les produits agroalimentaires européens, une baisse de la demande chinoise ou encore la sécheresse prolongée de cet été. La réunion commencera avec une présentation de l’évolution récente des marchés agricoles de l’UE par la Commission avant de laisser place à un débat entre délégations sur les moyens à mettre en œuvre pour faire face à la crise. En parallèle, la commission de l’Agriculture du Parlement européen</w:t>
      </w:r>
      <w:r w:rsidR="002D63C1">
        <w:rPr>
          <w:rFonts w:ascii="Times New Roman" w:hAnsi="Times New Roman"/>
          <w:sz w:val="24"/>
          <w:szCs w:val="24"/>
          <w:lang w:val="fr-BE"/>
        </w:rPr>
        <w:t xml:space="preserve"> </w:t>
      </w:r>
      <w:r w:rsidRPr="00200FD9">
        <w:rPr>
          <w:rFonts w:ascii="Times New Roman" w:hAnsi="Times New Roman"/>
          <w:sz w:val="24"/>
          <w:szCs w:val="24"/>
          <w:lang w:val="fr-BE"/>
        </w:rPr>
        <w:t xml:space="preserve">tiendra une </w:t>
      </w:r>
      <w:r w:rsidRPr="00200FD9">
        <w:rPr>
          <w:rFonts w:ascii="Times New Roman" w:hAnsi="Times New Roman"/>
          <w:sz w:val="24"/>
          <w:szCs w:val="24"/>
          <w:lang w:val="fr-BE"/>
        </w:rPr>
        <w:lastRenderedPageBreak/>
        <w:t xml:space="preserve">réunion exceptionnelle, mardi 8 septembre, à l’occasion de la session plénière à Strasbourg, en présence du Commissaire en charge de l’Agriculture, Phil HOGAN. En effet, un certain nombre d'Etats </w:t>
      </w:r>
      <w:r w:rsidR="00B54810">
        <w:rPr>
          <w:rFonts w:ascii="Times New Roman" w:hAnsi="Times New Roman"/>
          <w:sz w:val="24"/>
          <w:szCs w:val="24"/>
          <w:lang w:val="fr-BE"/>
        </w:rPr>
        <w:t>m</w:t>
      </w:r>
      <w:r w:rsidR="00B54810" w:rsidRPr="00200FD9">
        <w:rPr>
          <w:rFonts w:ascii="Times New Roman" w:hAnsi="Times New Roman"/>
          <w:sz w:val="24"/>
          <w:szCs w:val="24"/>
          <w:lang w:val="fr-BE"/>
        </w:rPr>
        <w:t xml:space="preserve">embres </w:t>
      </w:r>
      <w:r w:rsidRPr="00200FD9">
        <w:rPr>
          <w:rFonts w:ascii="Times New Roman" w:hAnsi="Times New Roman"/>
          <w:sz w:val="24"/>
          <w:szCs w:val="24"/>
          <w:lang w:val="fr-BE"/>
        </w:rPr>
        <w:t>ont été affectés par des baisses importantes de prix agricoles au cours de ces dernières semaines, en particulier dans les secteurs du lait et de la viande, alors que les marchés agricoles étaient déjà affaiblis par l'embargo russe sur les produits alimentaires de l'UE.</w:t>
      </w:r>
    </w:p>
    <w:p w:rsidR="00F0276D" w:rsidRPr="00200FD9" w:rsidRDefault="00F0276D" w:rsidP="00F0276D">
      <w:pPr>
        <w:spacing w:after="0"/>
        <w:jc w:val="both"/>
        <w:rPr>
          <w:rFonts w:ascii="Times New Roman" w:hAnsi="Times New Roman"/>
          <w:sz w:val="24"/>
          <w:szCs w:val="24"/>
          <w:lang w:val="fr-BE"/>
        </w:rPr>
      </w:pPr>
    </w:p>
    <w:p w:rsidR="00950942" w:rsidRDefault="009D48EC" w:rsidP="00AB611E">
      <w:pPr>
        <w:spacing w:after="0"/>
        <w:jc w:val="both"/>
        <w:rPr>
          <w:rFonts w:ascii="Times New Roman" w:hAnsi="Times New Roman"/>
          <w:sz w:val="24"/>
          <w:szCs w:val="24"/>
          <w:lang w:val="fr-BE"/>
        </w:rPr>
      </w:pPr>
      <w:r w:rsidRPr="00200FD9">
        <w:rPr>
          <w:rFonts w:ascii="Times New Roman" w:hAnsi="Times New Roman"/>
          <w:b/>
          <w:color w:val="5B9BD5" w:themeColor="accent1"/>
          <w:sz w:val="24"/>
          <w:szCs w:val="24"/>
          <w:lang w:val="fr-BE"/>
        </w:rPr>
        <w:t>L’UE ET LE VIETNAM SONT PARVENUS À ACCORD DANS LES NÉGOCIATIONS POUR UN ACCORD DE LIBRE-ÉCHANGE :</w:t>
      </w:r>
      <w:r w:rsidRPr="00200FD9">
        <w:rPr>
          <w:rFonts w:ascii="Times New Roman" w:eastAsiaTheme="minorHAnsi" w:hAnsi="Times New Roman"/>
          <w:sz w:val="24"/>
          <w:szCs w:val="24"/>
          <w:lang w:val="fr-BE"/>
        </w:rPr>
        <w:t xml:space="preserve"> </w:t>
      </w:r>
      <w:r w:rsidRPr="00200FD9">
        <w:rPr>
          <w:rFonts w:ascii="Times New Roman" w:hAnsi="Times New Roman"/>
          <w:sz w:val="24"/>
          <w:szCs w:val="24"/>
          <w:lang w:val="fr-BE"/>
        </w:rPr>
        <w:t xml:space="preserve">Le 4 août dernier, la Commissaire en charge du commerce extérieur Cecilia MALMSTRÖM a annoncé que les négociateurs du futur accord de libre-échange entre l’UE et le Vietnam sont parvenus à un accord de principe sur le contenu de l’accord. </w:t>
      </w:r>
      <w:r w:rsidR="00D13394" w:rsidRPr="00200FD9">
        <w:rPr>
          <w:rFonts w:ascii="Times New Roman" w:hAnsi="Times New Roman"/>
          <w:sz w:val="24"/>
          <w:szCs w:val="24"/>
          <w:lang w:val="fr-BE"/>
        </w:rPr>
        <w:t>Selon la DG TRADE, ce nouvel accord</w:t>
      </w:r>
      <w:r w:rsidR="00D13394">
        <w:rPr>
          <w:rFonts w:ascii="Times New Roman" w:hAnsi="Times New Roman"/>
          <w:sz w:val="24"/>
          <w:szCs w:val="24"/>
          <w:lang w:val="fr-BE"/>
        </w:rPr>
        <w:t>,</w:t>
      </w:r>
      <w:r w:rsidR="00D13394" w:rsidRPr="00200FD9">
        <w:rPr>
          <w:rFonts w:ascii="Times New Roman" w:hAnsi="Times New Roman"/>
          <w:sz w:val="24"/>
          <w:szCs w:val="24"/>
          <w:lang w:val="fr-BE"/>
        </w:rPr>
        <w:t xml:space="preserve"> </w:t>
      </w:r>
      <w:r w:rsidR="00D13394">
        <w:rPr>
          <w:rFonts w:ascii="Times New Roman" w:hAnsi="Times New Roman"/>
          <w:sz w:val="24"/>
          <w:szCs w:val="24"/>
          <w:lang w:val="fr-BE"/>
        </w:rPr>
        <w:t xml:space="preserve">dont les négociations avaient débuté en juin 2012, </w:t>
      </w:r>
      <w:r w:rsidR="00D13394" w:rsidRPr="00200FD9">
        <w:rPr>
          <w:rFonts w:ascii="Times New Roman" w:hAnsi="Times New Roman"/>
          <w:sz w:val="24"/>
          <w:szCs w:val="24"/>
          <w:lang w:val="fr-BE"/>
        </w:rPr>
        <w:t xml:space="preserve">sera l’accord de libre-échange le plus ambitieux et le plus global que l’UE a conclu avec un pays en développement. </w:t>
      </w:r>
      <w:r w:rsidR="00D13394">
        <w:rPr>
          <w:rFonts w:ascii="Times New Roman" w:hAnsi="Times New Roman"/>
          <w:sz w:val="24"/>
          <w:szCs w:val="24"/>
          <w:lang w:val="fr-BE"/>
        </w:rPr>
        <w:t>Seuls quelques produits agricoles</w:t>
      </w:r>
      <w:r w:rsidR="0034509E">
        <w:rPr>
          <w:rFonts w:ascii="Times New Roman" w:hAnsi="Times New Roman"/>
          <w:sz w:val="24"/>
          <w:szCs w:val="24"/>
          <w:lang w:val="fr-BE"/>
        </w:rPr>
        <w:t xml:space="preserve"> </w:t>
      </w:r>
      <w:r w:rsidR="00D13394">
        <w:rPr>
          <w:rFonts w:ascii="Times New Roman" w:hAnsi="Times New Roman"/>
          <w:sz w:val="24"/>
          <w:szCs w:val="24"/>
          <w:lang w:val="fr-BE"/>
        </w:rPr>
        <w:t xml:space="preserve">ne seront pas entièrement libéralisés, mais seront soumis à des contingents. </w:t>
      </w:r>
      <w:r w:rsidR="0034509E">
        <w:rPr>
          <w:rFonts w:ascii="Times New Roman" w:hAnsi="Times New Roman"/>
          <w:sz w:val="24"/>
          <w:szCs w:val="24"/>
          <w:lang w:val="fr-BE"/>
        </w:rPr>
        <w:t xml:space="preserve">Ce sera notamment le cas du sucre et du riz. </w:t>
      </w:r>
      <w:r w:rsidRPr="00200FD9">
        <w:rPr>
          <w:rFonts w:ascii="Times New Roman" w:hAnsi="Times New Roman"/>
          <w:sz w:val="24"/>
          <w:szCs w:val="24"/>
          <w:lang w:val="fr-BE"/>
        </w:rPr>
        <w:t>Le texte de l’accord</w:t>
      </w:r>
      <w:r w:rsidR="00D13394">
        <w:rPr>
          <w:rFonts w:ascii="Times New Roman" w:hAnsi="Times New Roman"/>
          <w:sz w:val="24"/>
          <w:szCs w:val="24"/>
          <w:lang w:val="fr-BE"/>
        </w:rPr>
        <w:t>,</w:t>
      </w:r>
      <w:r w:rsidRPr="00200FD9">
        <w:rPr>
          <w:rFonts w:ascii="Times New Roman" w:hAnsi="Times New Roman"/>
          <w:sz w:val="24"/>
          <w:szCs w:val="24"/>
          <w:lang w:val="fr-BE"/>
        </w:rPr>
        <w:t xml:space="preserve"> </w:t>
      </w:r>
      <w:r w:rsidR="0034509E">
        <w:rPr>
          <w:rFonts w:ascii="Times New Roman" w:hAnsi="Times New Roman"/>
          <w:sz w:val="24"/>
          <w:szCs w:val="24"/>
          <w:lang w:val="fr-BE"/>
        </w:rPr>
        <w:t>dont les détails techniques seront  probablement</w:t>
      </w:r>
      <w:r w:rsidRPr="00200FD9">
        <w:rPr>
          <w:rFonts w:ascii="Times New Roman" w:hAnsi="Times New Roman"/>
          <w:sz w:val="24"/>
          <w:szCs w:val="24"/>
          <w:lang w:val="fr-BE"/>
        </w:rPr>
        <w:t xml:space="preserve"> finalisé</w:t>
      </w:r>
      <w:r w:rsidR="0034509E">
        <w:rPr>
          <w:rFonts w:ascii="Times New Roman" w:hAnsi="Times New Roman"/>
          <w:sz w:val="24"/>
          <w:szCs w:val="24"/>
          <w:lang w:val="fr-BE"/>
        </w:rPr>
        <w:t>s</w:t>
      </w:r>
      <w:r w:rsidRPr="00200FD9">
        <w:rPr>
          <w:rFonts w:ascii="Times New Roman" w:hAnsi="Times New Roman"/>
          <w:sz w:val="24"/>
          <w:szCs w:val="24"/>
          <w:lang w:val="fr-BE"/>
        </w:rPr>
        <w:t xml:space="preserve"> au cours de l’automne</w:t>
      </w:r>
      <w:r w:rsidR="00D13394">
        <w:rPr>
          <w:rFonts w:ascii="Times New Roman" w:hAnsi="Times New Roman"/>
          <w:sz w:val="24"/>
          <w:szCs w:val="24"/>
          <w:lang w:val="fr-BE"/>
        </w:rPr>
        <w:t>,</w:t>
      </w:r>
      <w:r w:rsidRPr="00200FD9">
        <w:rPr>
          <w:rFonts w:ascii="Times New Roman" w:hAnsi="Times New Roman"/>
          <w:sz w:val="24"/>
          <w:szCs w:val="24"/>
          <w:lang w:val="fr-BE"/>
        </w:rPr>
        <w:t xml:space="preserve"> </w:t>
      </w:r>
      <w:r w:rsidR="0034509E" w:rsidRPr="002D64D9">
        <w:rPr>
          <w:rFonts w:ascii="Times New Roman" w:hAnsi="Times New Roman"/>
          <w:sz w:val="24"/>
          <w:szCs w:val="24"/>
          <w:lang w:val="fr-BE"/>
        </w:rPr>
        <w:t>devrait</w:t>
      </w:r>
      <w:r w:rsidR="00D13394" w:rsidRPr="002D64D9">
        <w:rPr>
          <w:rFonts w:ascii="Times New Roman" w:hAnsi="Times New Roman"/>
          <w:sz w:val="24"/>
          <w:szCs w:val="24"/>
          <w:lang w:val="fr-BE"/>
        </w:rPr>
        <w:t xml:space="preserve"> être validé avant la fin de l’année. A ce </w:t>
      </w:r>
      <w:r w:rsidR="0034509E" w:rsidRPr="0034509E">
        <w:rPr>
          <w:rFonts w:ascii="Times New Roman" w:hAnsi="Times New Roman"/>
          <w:sz w:val="24"/>
          <w:szCs w:val="24"/>
          <w:lang w:val="fr-BE"/>
        </w:rPr>
        <w:t>moment-là</w:t>
      </w:r>
      <w:r w:rsidR="00D13394" w:rsidRPr="002D64D9">
        <w:rPr>
          <w:rFonts w:ascii="Times New Roman" w:hAnsi="Times New Roman"/>
          <w:sz w:val="24"/>
          <w:szCs w:val="24"/>
          <w:lang w:val="fr-BE"/>
        </w:rPr>
        <w:t xml:space="preserve">, les positions de négociations seront rendues publiques. Puis viendront les phases de  traduction dans les langues de l’UE (3 à 6 mois), et la signature finale par les Etats membres et le Vietnam. Le texte </w:t>
      </w:r>
      <w:r w:rsidRPr="00200FD9">
        <w:rPr>
          <w:rFonts w:ascii="Times New Roman" w:hAnsi="Times New Roman"/>
          <w:sz w:val="24"/>
          <w:szCs w:val="24"/>
          <w:lang w:val="fr-BE"/>
        </w:rPr>
        <w:t>devra ensuite être approuvé par le Conseil et le Parlement européen. Au Parlement, le rapporteur sur ce dossier d</w:t>
      </w:r>
      <w:r w:rsidR="00215C21">
        <w:rPr>
          <w:rFonts w:ascii="Times New Roman" w:hAnsi="Times New Roman"/>
          <w:sz w:val="24"/>
          <w:szCs w:val="24"/>
          <w:lang w:val="fr-BE"/>
        </w:rPr>
        <w:t>evrait être Jan ZAHRADIL (ECR/</w:t>
      </w:r>
      <w:r w:rsidRPr="00200FD9">
        <w:rPr>
          <w:rFonts w:ascii="Times New Roman" w:hAnsi="Times New Roman"/>
          <w:sz w:val="24"/>
          <w:szCs w:val="24"/>
          <w:lang w:val="fr-BE"/>
        </w:rPr>
        <w:t xml:space="preserve">République Tchèque). </w:t>
      </w:r>
      <w:r w:rsidR="00D13394">
        <w:rPr>
          <w:rFonts w:ascii="Times New Roman" w:hAnsi="Times New Roman"/>
          <w:sz w:val="24"/>
          <w:szCs w:val="24"/>
          <w:lang w:val="fr-BE"/>
        </w:rPr>
        <w:t>L</w:t>
      </w:r>
      <w:r w:rsidR="0034509E">
        <w:rPr>
          <w:rFonts w:ascii="Times New Roman" w:hAnsi="Times New Roman"/>
          <w:sz w:val="24"/>
          <w:szCs w:val="24"/>
          <w:lang w:val="fr-BE"/>
        </w:rPr>
        <w:t>’euro</w:t>
      </w:r>
      <w:r w:rsidR="00D13394">
        <w:rPr>
          <w:rFonts w:ascii="Times New Roman" w:hAnsi="Times New Roman"/>
          <w:sz w:val="24"/>
          <w:szCs w:val="24"/>
          <w:lang w:val="fr-BE"/>
        </w:rPr>
        <w:t>député</w:t>
      </w:r>
      <w:r w:rsidR="0034509E">
        <w:rPr>
          <w:rFonts w:ascii="Times New Roman" w:hAnsi="Times New Roman"/>
          <w:sz w:val="24"/>
          <w:szCs w:val="24"/>
          <w:lang w:val="fr-BE"/>
        </w:rPr>
        <w:t>e</w:t>
      </w:r>
      <w:r w:rsidR="00D13394">
        <w:rPr>
          <w:rFonts w:ascii="Times New Roman" w:hAnsi="Times New Roman"/>
          <w:sz w:val="24"/>
          <w:szCs w:val="24"/>
          <w:lang w:val="fr-BE"/>
        </w:rPr>
        <w:t xml:space="preserve"> française Marielle de </w:t>
      </w:r>
      <w:proofErr w:type="spellStart"/>
      <w:r w:rsidR="00D13394">
        <w:rPr>
          <w:rFonts w:ascii="Times New Roman" w:hAnsi="Times New Roman"/>
          <w:sz w:val="24"/>
          <w:szCs w:val="24"/>
          <w:lang w:val="fr-BE"/>
        </w:rPr>
        <w:t>Sarnez</w:t>
      </w:r>
      <w:proofErr w:type="spellEnd"/>
      <w:r w:rsidR="00D13394">
        <w:rPr>
          <w:rFonts w:ascii="Times New Roman" w:hAnsi="Times New Roman"/>
          <w:sz w:val="24"/>
          <w:szCs w:val="24"/>
          <w:lang w:val="fr-BE"/>
        </w:rPr>
        <w:t xml:space="preserve"> (ADLE – France) devrait être rapporteur fictif sur ce dossier. </w:t>
      </w:r>
    </w:p>
    <w:p w:rsidR="008643F7" w:rsidRPr="00D13394" w:rsidRDefault="008643F7" w:rsidP="00AB611E">
      <w:pPr>
        <w:spacing w:after="0"/>
        <w:jc w:val="both"/>
        <w:rPr>
          <w:rFonts w:ascii="Times New Roman" w:hAnsi="Times New Roman"/>
          <w:sz w:val="24"/>
          <w:szCs w:val="24"/>
          <w:lang w:val="fr-BE"/>
        </w:rPr>
      </w:pPr>
    </w:p>
    <w:p w:rsidR="00F0276D" w:rsidRPr="00200FD9" w:rsidRDefault="00F0276D" w:rsidP="00AB611E">
      <w:pPr>
        <w:spacing w:after="0" w:line="259" w:lineRule="auto"/>
        <w:jc w:val="both"/>
        <w:rPr>
          <w:rFonts w:ascii="Times New Roman" w:hAnsi="Times New Roman"/>
          <w:sz w:val="24"/>
          <w:szCs w:val="24"/>
          <w:lang w:val="fr-FR"/>
        </w:rPr>
      </w:pPr>
      <w:r w:rsidRPr="00200FD9">
        <w:rPr>
          <w:rFonts w:ascii="Times New Roman" w:hAnsi="Times New Roman"/>
          <w:b/>
          <w:color w:val="5B9BD5" w:themeColor="accent1"/>
          <w:sz w:val="24"/>
          <w:szCs w:val="24"/>
          <w:lang w:val="fr-FR"/>
        </w:rPr>
        <w:t>PRÉSENTATION PAR LA COMMISSION EUROPÉENNE DES ACTES DÉLÉGUÉS ET DES ACTES D'EXÉCUTION</w:t>
      </w:r>
      <w:r w:rsidR="00B54810">
        <w:rPr>
          <w:rFonts w:ascii="Times New Roman" w:hAnsi="Times New Roman"/>
          <w:b/>
          <w:color w:val="5B9BD5" w:themeColor="accent1"/>
          <w:sz w:val="24"/>
          <w:szCs w:val="24"/>
          <w:lang w:val="fr-FR"/>
        </w:rPr>
        <w:t xml:space="preserve"> DU FEAMP</w:t>
      </w:r>
      <w:r w:rsidRPr="00200FD9">
        <w:rPr>
          <w:rFonts w:ascii="Times New Roman" w:hAnsi="Times New Roman"/>
          <w:b/>
          <w:color w:val="5B9BD5" w:themeColor="accent1"/>
          <w:sz w:val="24"/>
          <w:szCs w:val="24"/>
          <w:lang w:val="fr-FR"/>
        </w:rPr>
        <w:t xml:space="preserve"> LORS DE LA COMMISSION PECH DU PARLEMENT EUROPÉEN</w:t>
      </w:r>
      <w:r w:rsidRPr="00200FD9">
        <w:rPr>
          <w:rFonts w:ascii="Times New Roman" w:hAnsi="Times New Roman"/>
          <w:color w:val="5B9BD5" w:themeColor="accent1"/>
          <w:sz w:val="24"/>
          <w:szCs w:val="24"/>
          <w:lang w:val="fr-FR"/>
        </w:rPr>
        <w:t> </w:t>
      </w:r>
      <w:r w:rsidRPr="00200FD9">
        <w:rPr>
          <w:rFonts w:ascii="Times New Roman" w:hAnsi="Times New Roman"/>
          <w:sz w:val="24"/>
          <w:szCs w:val="24"/>
          <w:lang w:val="fr-FR"/>
        </w:rPr>
        <w:t>: Jeudi 3 septembre, lors de commission de la Pêche du Parlement européen, la Commission européenne a présenté le</w:t>
      </w:r>
      <w:r w:rsidR="0034509E">
        <w:rPr>
          <w:rFonts w:ascii="Times New Roman" w:hAnsi="Times New Roman"/>
          <w:sz w:val="24"/>
          <w:szCs w:val="24"/>
          <w:lang w:val="fr-FR"/>
        </w:rPr>
        <w:t xml:space="preserve"> dernier des troi</w:t>
      </w:r>
      <w:r w:rsidRPr="00200FD9">
        <w:rPr>
          <w:rFonts w:ascii="Times New Roman" w:hAnsi="Times New Roman"/>
          <w:sz w:val="24"/>
          <w:szCs w:val="24"/>
          <w:lang w:val="fr-FR"/>
        </w:rPr>
        <w:t xml:space="preserve">s actes </w:t>
      </w:r>
      <w:r w:rsidR="0034509E">
        <w:rPr>
          <w:rFonts w:ascii="Times New Roman" w:hAnsi="Times New Roman"/>
          <w:sz w:val="24"/>
          <w:szCs w:val="24"/>
          <w:lang w:val="fr-FR"/>
        </w:rPr>
        <w:t xml:space="preserve">d’application </w:t>
      </w:r>
      <w:r w:rsidRPr="00200FD9">
        <w:rPr>
          <w:rFonts w:ascii="Times New Roman" w:hAnsi="Times New Roman"/>
          <w:sz w:val="24"/>
          <w:szCs w:val="24"/>
          <w:lang w:val="fr-FR"/>
        </w:rPr>
        <w:t>du FEAMP</w:t>
      </w:r>
      <w:r w:rsidR="0034509E">
        <w:rPr>
          <w:rFonts w:ascii="Times New Roman" w:hAnsi="Times New Roman"/>
          <w:sz w:val="24"/>
          <w:szCs w:val="24"/>
          <w:lang w:val="fr-FR"/>
        </w:rPr>
        <w:t>, qui concerne le</w:t>
      </w:r>
      <w:r w:rsidRPr="00200FD9">
        <w:rPr>
          <w:rFonts w:ascii="Times New Roman" w:hAnsi="Times New Roman"/>
          <w:sz w:val="24"/>
          <w:szCs w:val="24"/>
          <w:lang w:val="fr-FR"/>
        </w:rPr>
        <w:t xml:space="preserve"> niveau de correction financière applicable en cas de non-respect des règles de la Politique Commune de la Pêche (PCP). </w:t>
      </w:r>
      <w:r w:rsidR="0034509E" w:rsidRPr="00200FD9">
        <w:rPr>
          <w:rFonts w:ascii="Times New Roman" w:hAnsi="Times New Roman"/>
          <w:sz w:val="24"/>
          <w:szCs w:val="24"/>
          <w:lang w:val="fr-FR"/>
        </w:rPr>
        <w:t>Elisa ROLLER (DG MARE/ Politique structurelle et analyse politique)</w:t>
      </w:r>
      <w:r w:rsidR="0034509E">
        <w:rPr>
          <w:rFonts w:ascii="Times New Roman" w:hAnsi="Times New Roman"/>
          <w:sz w:val="24"/>
          <w:szCs w:val="24"/>
          <w:lang w:val="fr-FR"/>
        </w:rPr>
        <w:t>, s’exprimant au nom de la Commission,</w:t>
      </w:r>
      <w:r w:rsidR="0034509E" w:rsidRPr="00200FD9">
        <w:rPr>
          <w:rFonts w:ascii="Times New Roman" w:hAnsi="Times New Roman"/>
          <w:sz w:val="24"/>
          <w:szCs w:val="24"/>
          <w:lang w:val="fr-FR"/>
        </w:rPr>
        <w:t xml:space="preserve"> est intervenue pour rappeler l'historique des trois actes délégués du FEAMP. Le premier portait sur les interruptions et suspensions de paiement en cas de non-respect des règles de la PCP. Le deuxième permettait à la Commission  de lister les cas de non-respect des règles de la PCP. Enfin le troisième</w:t>
      </w:r>
      <w:r w:rsidR="0034509E">
        <w:rPr>
          <w:rFonts w:ascii="Times New Roman" w:hAnsi="Times New Roman"/>
          <w:sz w:val="24"/>
          <w:szCs w:val="24"/>
          <w:lang w:val="fr-FR"/>
        </w:rPr>
        <w:t>, qui</w:t>
      </w:r>
      <w:r w:rsidR="0034509E" w:rsidRPr="00200FD9">
        <w:rPr>
          <w:rFonts w:ascii="Times New Roman" w:hAnsi="Times New Roman"/>
          <w:sz w:val="24"/>
          <w:szCs w:val="24"/>
          <w:lang w:val="fr-FR"/>
        </w:rPr>
        <w:t xml:space="preserve"> concerne le correctif forfaitaire, est celui ayant </w:t>
      </w:r>
      <w:r w:rsidR="0034509E">
        <w:rPr>
          <w:rFonts w:ascii="Times New Roman" w:hAnsi="Times New Roman"/>
          <w:sz w:val="24"/>
          <w:szCs w:val="24"/>
          <w:lang w:val="fr-FR"/>
        </w:rPr>
        <w:t>nécessité le plus de discussions avec les Etats membres dans le cadre du groupe d’experts. .Le</w:t>
      </w:r>
      <w:r w:rsidRPr="00200FD9">
        <w:rPr>
          <w:rFonts w:ascii="Times New Roman" w:hAnsi="Times New Roman"/>
          <w:sz w:val="24"/>
          <w:szCs w:val="24"/>
          <w:lang w:val="fr-FR"/>
        </w:rPr>
        <w:t xml:space="preserve"> Parlement, </w:t>
      </w:r>
      <w:r w:rsidR="0034509E">
        <w:rPr>
          <w:rFonts w:ascii="Times New Roman" w:hAnsi="Times New Roman"/>
          <w:sz w:val="24"/>
          <w:szCs w:val="24"/>
          <w:lang w:val="fr-FR"/>
        </w:rPr>
        <w:t xml:space="preserve">qui </w:t>
      </w:r>
      <w:r w:rsidRPr="00200FD9">
        <w:rPr>
          <w:rFonts w:ascii="Times New Roman" w:hAnsi="Times New Roman"/>
          <w:sz w:val="24"/>
          <w:szCs w:val="24"/>
          <w:lang w:val="fr-FR"/>
        </w:rPr>
        <w:t xml:space="preserve">a été saisi </w:t>
      </w:r>
      <w:r w:rsidR="0034509E">
        <w:rPr>
          <w:rFonts w:ascii="Times New Roman" w:hAnsi="Times New Roman"/>
          <w:sz w:val="24"/>
          <w:szCs w:val="24"/>
          <w:lang w:val="fr-FR"/>
        </w:rPr>
        <w:t xml:space="preserve">sur ce texte </w:t>
      </w:r>
      <w:r w:rsidRPr="00200FD9">
        <w:rPr>
          <w:rFonts w:ascii="Times New Roman" w:hAnsi="Times New Roman"/>
          <w:sz w:val="24"/>
          <w:szCs w:val="24"/>
          <w:lang w:val="fr-FR"/>
        </w:rPr>
        <w:t>le 21 août</w:t>
      </w:r>
      <w:r w:rsidR="0034509E">
        <w:rPr>
          <w:rFonts w:ascii="Times New Roman" w:hAnsi="Times New Roman"/>
          <w:sz w:val="24"/>
          <w:szCs w:val="24"/>
          <w:lang w:val="fr-FR"/>
        </w:rPr>
        <w:t>, sera amené à se prononcer avant le</w:t>
      </w:r>
      <w:r w:rsidRPr="00200FD9">
        <w:rPr>
          <w:rFonts w:ascii="Times New Roman" w:hAnsi="Times New Roman"/>
          <w:sz w:val="24"/>
          <w:szCs w:val="24"/>
          <w:lang w:val="fr-FR"/>
        </w:rPr>
        <w:t xml:space="preserve"> 21 octobre. </w:t>
      </w:r>
      <w:r w:rsidR="0034509E" w:rsidRPr="00200FD9">
        <w:rPr>
          <w:rFonts w:ascii="Times New Roman" w:hAnsi="Times New Roman"/>
          <w:sz w:val="24"/>
          <w:szCs w:val="24"/>
          <w:lang w:val="fr-FR"/>
        </w:rPr>
        <w:t xml:space="preserve">Alain CADEC (PPE/France), Président de la commission PECH et rapporteur sur cet acte délégué, y est favorable. </w:t>
      </w:r>
      <w:r w:rsidR="0034509E">
        <w:rPr>
          <w:rFonts w:ascii="Times New Roman" w:hAnsi="Times New Roman"/>
          <w:sz w:val="24"/>
          <w:szCs w:val="24"/>
          <w:lang w:val="fr-FR"/>
        </w:rPr>
        <w:t xml:space="preserve"> Pour répondre à une question émise par un eurodéputé sur la publication des programmes Opérationnels, devant mettre en application le FEAMP sur le territoire des Etats membres, l</w:t>
      </w:r>
      <w:r w:rsidRPr="00200FD9">
        <w:rPr>
          <w:rFonts w:ascii="Times New Roman" w:hAnsi="Times New Roman"/>
          <w:sz w:val="24"/>
          <w:szCs w:val="24"/>
          <w:lang w:val="fr-FR"/>
        </w:rPr>
        <w:t xml:space="preserve">a représentante de la Commission </w:t>
      </w:r>
      <w:r w:rsidR="0034509E">
        <w:rPr>
          <w:rFonts w:ascii="Times New Roman" w:hAnsi="Times New Roman"/>
          <w:sz w:val="24"/>
          <w:szCs w:val="24"/>
          <w:lang w:val="fr-FR"/>
        </w:rPr>
        <w:t xml:space="preserve">a indiqué que  </w:t>
      </w:r>
      <w:r w:rsidRPr="00200FD9">
        <w:rPr>
          <w:rFonts w:ascii="Times New Roman" w:hAnsi="Times New Roman"/>
          <w:sz w:val="24"/>
          <w:szCs w:val="24"/>
          <w:lang w:val="fr-FR"/>
        </w:rPr>
        <w:t>sur les 27 PO, 14 ont été adoptés (Autriche, Chypre, Lettonie, Malte, Pays</w:t>
      </w:r>
      <w:r w:rsidR="0034509E">
        <w:rPr>
          <w:rFonts w:ascii="Times New Roman" w:hAnsi="Times New Roman"/>
          <w:sz w:val="24"/>
          <w:szCs w:val="24"/>
          <w:lang w:val="fr-FR"/>
        </w:rPr>
        <w:t>-B</w:t>
      </w:r>
      <w:r w:rsidRPr="00200FD9">
        <w:rPr>
          <w:rFonts w:ascii="Times New Roman" w:hAnsi="Times New Roman"/>
          <w:sz w:val="24"/>
          <w:szCs w:val="24"/>
          <w:lang w:val="fr-FR"/>
        </w:rPr>
        <w:t xml:space="preserve">as, Suède, Slovénie, Slovaquie…). Les autres PO font </w:t>
      </w:r>
      <w:r w:rsidR="0034509E">
        <w:rPr>
          <w:rFonts w:ascii="Times New Roman" w:hAnsi="Times New Roman"/>
          <w:sz w:val="24"/>
          <w:szCs w:val="24"/>
          <w:lang w:val="fr-FR"/>
        </w:rPr>
        <w:t xml:space="preserve">encore </w:t>
      </w:r>
      <w:r w:rsidRPr="00200FD9">
        <w:rPr>
          <w:rFonts w:ascii="Times New Roman" w:hAnsi="Times New Roman"/>
          <w:sz w:val="24"/>
          <w:szCs w:val="24"/>
          <w:lang w:val="fr-FR"/>
        </w:rPr>
        <w:t>l'objet de discussions</w:t>
      </w:r>
      <w:r w:rsidR="0034509E">
        <w:rPr>
          <w:rFonts w:ascii="Times New Roman" w:hAnsi="Times New Roman"/>
          <w:sz w:val="24"/>
          <w:szCs w:val="24"/>
          <w:lang w:val="fr-FR"/>
        </w:rPr>
        <w:t xml:space="preserve"> : </w:t>
      </w:r>
      <w:r w:rsidRPr="00200FD9">
        <w:rPr>
          <w:rFonts w:ascii="Times New Roman" w:hAnsi="Times New Roman"/>
          <w:sz w:val="24"/>
          <w:szCs w:val="24"/>
          <w:lang w:val="fr-FR"/>
        </w:rPr>
        <w:t xml:space="preserve">cinq </w:t>
      </w:r>
      <w:r w:rsidR="00B54810">
        <w:rPr>
          <w:rFonts w:ascii="Times New Roman" w:hAnsi="Times New Roman"/>
          <w:sz w:val="24"/>
          <w:szCs w:val="24"/>
          <w:lang w:val="fr-FR"/>
        </w:rPr>
        <w:t>E</w:t>
      </w:r>
      <w:r w:rsidR="00B54810" w:rsidRPr="00200FD9">
        <w:rPr>
          <w:rFonts w:ascii="Times New Roman" w:hAnsi="Times New Roman"/>
          <w:sz w:val="24"/>
          <w:szCs w:val="24"/>
          <w:lang w:val="fr-FR"/>
        </w:rPr>
        <w:t xml:space="preserve">tats </w:t>
      </w:r>
      <w:r w:rsidRPr="00200FD9">
        <w:rPr>
          <w:rFonts w:ascii="Times New Roman" w:hAnsi="Times New Roman"/>
          <w:sz w:val="24"/>
          <w:szCs w:val="24"/>
          <w:lang w:val="fr-FR"/>
        </w:rPr>
        <w:t>membres ont envoyé des versions corrigées à la Commission et quatre autres doivent les envoyer ce mois-ci. Une adoption pleine et entière</w:t>
      </w:r>
      <w:r w:rsidR="0034509E">
        <w:rPr>
          <w:rFonts w:ascii="Times New Roman" w:hAnsi="Times New Roman"/>
          <w:sz w:val="24"/>
          <w:szCs w:val="24"/>
          <w:lang w:val="fr-FR"/>
        </w:rPr>
        <w:t xml:space="preserve"> des PO</w:t>
      </w:r>
      <w:r w:rsidRPr="00200FD9">
        <w:rPr>
          <w:rFonts w:ascii="Times New Roman" w:hAnsi="Times New Roman"/>
          <w:sz w:val="24"/>
          <w:szCs w:val="24"/>
          <w:lang w:val="fr-FR"/>
        </w:rPr>
        <w:t xml:space="preserve"> </w:t>
      </w:r>
      <w:r w:rsidR="0034509E">
        <w:rPr>
          <w:rFonts w:ascii="Times New Roman" w:hAnsi="Times New Roman"/>
          <w:sz w:val="24"/>
          <w:szCs w:val="24"/>
          <w:lang w:val="fr-FR"/>
        </w:rPr>
        <w:t xml:space="preserve">serait </w:t>
      </w:r>
      <w:r w:rsidRPr="00200FD9">
        <w:rPr>
          <w:rFonts w:ascii="Times New Roman" w:hAnsi="Times New Roman"/>
          <w:sz w:val="24"/>
          <w:szCs w:val="24"/>
          <w:lang w:val="fr-FR"/>
        </w:rPr>
        <w:t xml:space="preserve">prévue d'ici à la fin de l’année. Alain CADEC </w:t>
      </w:r>
      <w:r w:rsidR="0034509E">
        <w:rPr>
          <w:rFonts w:ascii="Times New Roman" w:hAnsi="Times New Roman"/>
          <w:sz w:val="24"/>
          <w:szCs w:val="24"/>
          <w:lang w:val="fr-FR"/>
        </w:rPr>
        <w:t xml:space="preserve">a </w:t>
      </w:r>
      <w:r w:rsidRPr="00200FD9">
        <w:rPr>
          <w:rFonts w:ascii="Times New Roman" w:hAnsi="Times New Roman"/>
          <w:sz w:val="24"/>
          <w:szCs w:val="24"/>
          <w:lang w:val="fr-FR"/>
        </w:rPr>
        <w:t xml:space="preserve">fait remarquer que les pays les plus impactés par la PCP ne </w:t>
      </w:r>
      <w:r w:rsidR="0034509E" w:rsidRPr="00200FD9">
        <w:rPr>
          <w:rFonts w:ascii="Times New Roman" w:hAnsi="Times New Roman"/>
          <w:sz w:val="24"/>
          <w:szCs w:val="24"/>
          <w:lang w:val="fr-FR"/>
        </w:rPr>
        <w:t>f</w:t>
      </w:r>
      <w:r w:rsidR="0034509E">
        <w:rPr>
          <w:rFonts w:ascii="Times New Roman" w:hAnsi="Times New Roman"/>
          <w:sz w:val="24"/>
          <w:szCs w:val="24"/>
          <w:lang w:val="fr-FR"/>
        </w:rPr>
        <w:t>aisaient</w:t>
      </w:r>
      <w:r w:rsidR="0034509E" w:rsidRPr="00200FD9">
        <w:rPr>
          <w:rFonts w:ascii="Times New Roman" w:hAnsi="Times New Roman"/>
          <w:sz w:val="24"/>
          <w:szCs w:val="24"/>
          <w:lang w:val="fr-FR"/>
        </w:rPr>
        <w:t xml:space="preserve"> </w:t>
      </w:r>
      <w:r w:rsidRPr="00200FD9">
        <w:rPr>
          <w:rFonts w:ascii="Times New Roman" w:hAnsi="Times New Roman"/>
          <w:sz w:val="24"/>
          <w:szCs w:val="24"/>
          <w:lang w:val="fr-FR"/>
        </w:rPr>
        <w:t>pas partie de cette liste (France, Espagne, Royaume Uni...). A ce sujet, le Président de la commission PECH a déclaré "</w:t>
      </w:r>
      <w:r w:rsidRPr="00200FD9">
        <w:rPr>
          <w:rFonts w:ascii="Times New Roman" w:hAnsi="Times New Roman"/>
          <w:i/>
          <w:sz w:val="24"/>
          <w:szCs w:val="24"/>
          <w:lang w:val="fr-FR"/>
        </w:rPr>
        <w:t>on est en septembre 2015, ça fait long, l'Europe doit aller plus vite</w:t>
      </w:r>
      <w:r w:rsidRPr="00200FD9">
        <w:rPr>
          <w:rFonts w:ascii="Times New Roman" w:hAnsi="Times New Roman"/>
          <w:sz w:val="24"/>
          <w:szCs w:val="24"/>
          <w:lang w:val="fr-FR"/>
        </w:rPr>
        <w:t>".</w:t>
      </w:r>
    </w:p>
    <w:p w:rsidR="00200FD9" w:rsidRPr="00200FD9" w:rsidRDefault="00200FD9" w:rsidP="00F0276D">
      <w:pPr>
        <w:spacing w:after="0" w:line="259" w:lineRule="auto"/>
        <w:jc w:val="both"/>
        <w:rPr>
          <w:rFonts w:ascii="Times New Roman" w:hAnsi="Times New Roman"/>
          <w:sz w:val="24"/>
          <w:szCs w:val="24"/>
          <w:lang w:val="fr-FR"/>
        </w:rPr>
      </w:pPr>
    </w:p>
    <w:p w:rsidR="00203EE4" w:rsidRPr="00200FD9" w:rsidRDefault="00200FD9" w:rsidP="00BF75A2">
      <w:pPr>
        <w:spacing w:after="0" w:line="259" w:lineRule="auto"/>
        <w:jc w:val="both"/>
        <w:rPr>
          <w:rFonts w:ascii="Times New Roman" w:eastAsiaTheme="minorHAnsi" w:hAnsi="Times New Roman"/>
          <w:sz w:val="24"/>
          <w:szCs w:val="24"/>
          <w:lang w:val="fr-BE"/>
        </w:rPr>
      </w:pPr>
      <w:r w:rsidRPr="00200FD9">
        <w:rPr>
          <w:rFonts w:ascii="Times New Roman" w:hAnsi="Times New Roman"/>
          <w:b/>
          <w:color w:val="5B9BD5" w:themeColor="accent1"/>
          <w:sz w:val="24"/>
          <w:szCs w:val="24"/>
          <w:lang w:val="fr-FR"/>
        </w:rPr>
        <w:t xml:space="preserve">CONFERENCE DE LA DG MARE ET DU CRPM AUTOUR DES INVESTISSEMENTS BLEUS ET DU SOUTIEN DE L’UNION EUROPEENNE AUX REGIONS MARITIMES : </w:t>
      </w:r>
      <w:r w:rsidRPr="00200FD9">
        <w:rPr>
          <w:rFonts w:ascii="Times New Roman" w:hAnsi="Times New Roman"/>
          <w:sz w:val="24"/>
          <w:szCs w:val="24"/>
          <w:lang w:val="fr-BE"/>
        </w:rPr>
        <w:t>La DG MARE</w:t>
      </w:r>
      <w:r w:rsidR="00185EB5">
        <w:rPr>
          <w:rFonts w:ascii="Times New Roman" w:hAnsi="Times New Roman"/>
          <w:sz w:val="24"/>
          <w:szCs w:val="24"/>
          <w:lang w:val="fr-BE"/>
        </w:rPr>
        <w:t>,</w:t>
      </w:r>
      <w:r w:rsidRPr="00200FD9">
        <w:rPr>
          <w:rFonts w:ascii="Times New Roman" w:hAnsi="Times New Roman"/>
          <w:sz w:val="24"/>
          <w:szCs w:val="24"/>
          <w:lang w:val="fr-BE"/>
        </w:rPr>
        <w:t xml:space="preserve"> en collaboration avec la Conférence des Régions Périphériques et Maritimes (CRPM)</w:t>
      </w:r>
      <w:r w:rsidR="00185EB5">
        <w:rPr>
          <w:rFonts w:ascii="Times New Roman" w:hAnsi="Times New Roman"/>
          <w:sz w:val="24"/>
          <w:szCs w:val="24"/>
          <w:lang w:val="fr-BE"/>
        </w:rPr>
        <w:t>,</w:t>
      </w:r>
      <w:r w:rsidRPr="00200FD9">
        <w:rPr>
          <w:rFonts w:ascii="Times New Roman" w:hAnsi="Times New Roman"/>
          <w:sz w:val="24"/>
          <w:szCs w:val="24"/>
          <w:lang w:val="fr-BE"/>
        </w:rPr>
        <w:t xml:space="preserve"> organise le mardi 22 septembre 2015 un séminaire sur « </w:t>
      </w:r>
      <w:r w:rsidRPr="00200FD9">
        <w:rPr>
          <w:rFonts w:ascii="Times New Roman" w:hAnsi="Times New Roman"/>
          <w:i/>
          <w:sz w:val="24"/>
          <w:szCs w:val="24"/>
          <w:lang w:val="fr-BE"/>
        </w:rPr>
        <w:t>les investissements bleu et le soutien de l’Union européenne aux Régions maritimes</w:t>
      </w:r>
      <w:r w:rsidRPr="00200FD9">
        <w:rPr>
          <w:rFonts w:ascii="Times New Roman" w:hAnsi="Times New Roman"/>
          <w:sz w:val="24"/>
          <w:szCs w:val="24"/>
          <w:lang w:val="fr-BE"/>
        </w:rPr>
        <w:t xml:space="preserve">». En effet, le Plan JUNCKER de 315 milliards d’Euros (Fond Européen d’Investissement Stratégique) </w:t>
      </w:r>
      <w:r w:rsidR="00B54810">
        <w:rPr>
          <w:rFonts w:ascii="Times New Roman" w:hAnsi="Times New Roman"/>
          <w:sz w:val="24"/>
          <w:szCs w:val="24"/>
          <w:lang w:val="fr-BE"/>
        </w:rPr>
        <w:t>doit</w:t>
      </w:r>
      <w:r w:rsidRPr="00200FD9">
        <w:rPr>
          <w:rFonts w:ascii="Times New Roman" w:hAnsi="Times New Roman"/>
          <w:sz w:val="24"/>
          <w:szCs w:val="24"/>
          <w:lang w:val="fr-BE"/>
        </w:rPr>
        <w:t xml:space="preserve"> contribuer à la croissance bleue et à la création  d’emploi dans l’UE pour la période 2014-2020. </w:t>
      </w:r>
      <w:r w:rsidR="00B54810">
        <w:rPr>
          <w:rFonts w:ascii="Times New Roman" w:hAnsi="Times New Roman"/>
          <w:sz w:val="24"/>
          <w:szCs w:val="24"/>
          <w:lang w:val="fr-BE"/>
        </w:rPr>
        <w:t>Ce séminaire</w:t>
      </w:r>
      <w:r w:rsidRPr="00200FD9">
        <w:rPr>
          <w:rFonts w:ascii="Times New Roman" w:hAnsi="Times New Roman"/>
          <w:sz w:val="24"/>
          <w:szCs w:val="24"/>
          <w:lang w:val="fr-BE"/>
        </w:rPr>
        <w:t xml:space="preserve"> aura </w:t>
      </w:r>
      <w:r w:rsidR="00185EB5">
        <w:rPr>
          <w:rFonts w:ascii="Times New Roman" w:hAnsi="Times New Roman"/>
          <w:sz w:val="24"/>
          <w:szCs w:val="24"/>
          <w:lang w:val="fr-BE"/>
        </w:rPr>
        <w:t xml:space="preserve">ainsi </w:t>
      </w:r>
      <w:r w:rsidRPr="00200FD9">
        <w:rPr>
          <w:rFonts w:ascii="Times New Roman" w:hAnsi="Times New Roman"/>
          <w:sz w:val="24"/>
          <w:szCs w:val="24"/>
          <w:lang w:val="fr-BE"/>
        </w:rPr>
        <w:t xml:space="preserve">pour but d’anticiper dans quelles mesures ce fond pourra bénéficier aux </w:t>
      </w:r>
      <w:r w:rsidR="00B54810">
        <w:rPr>
          <w:rFonts w:ascii="Times New Roman" w:hAnsi="Times New Roman"/>
          <w:sz w:val="24"/>
          <w:szCs w:val="24"/>
          <w:lang w:val="fr-BE"/>
        </w:rPr>
        <w:t>r</w:t>
      </w:r>
      <w:r w:rsidR="00B54810" w:rsidRPr="00200FD9">
        <w:rPr>
          <w:rFonts w:ascii="Times New Roman" w:hAnsi="Times New Roman"/>
          <w:sz w:val="24"/>
          <w:szCs w:val="24"/>
          <w:lang w:val="fr-BE"/>
        </w:rPr>
        <w:t xml:space="preserve">égions </w:t>
      </w:r>
      <w:r w:rsidRPr="00200FD9">
        <w:rPr>
          <w:rFonts w:ascii="Times New Roman" w:hAnsi="Times New Roman"/>
          <w:sz w:val="24"/>
          <w:szCs w:val="24"/>
          <w:lang w:val="fr-BE"/>
        </w:rPr>
        <w:t>maritimes</w:t>
      </w:r>
      <w:r w:rsidR="00185EB5">
        <w:rPr>
          <w:rFonts w:ascii="Times New Roman" w:hAnsi="Times New Roman"/>
          <w:sz w:val="24"/>
          <w:szCs w:val="24"/>
          <w:lang w:val="fr-BE"/>
        </w:rPr>
        <w:t>. Il en</w:t>
      </w:r>
      <w:r w:rsidRPr="00200FD9">
        <w:rPr>
          <w:rFonts w:ascii="Times New Roman" w:hAnsi="Times New Roman"/>
          <w:sz w:val="24"/>
          <w:szCs w:val="24"/>
          <w:lang w:val="fr-BE"/>
        </w:rPr>
        <w:t xml:space="preserve"> présentera </w:t>
      </w:r>
      <w:r w:rsidR="00185EB5">
        <w:rPr>
          <w:rFonts w:ascii="Times New Roman" w:hAnsi="Times New Roman"/>
          <w:sz w:val="24"/>
          <w:szCs w:val="24"/>
          <w:lang w:val="fr-BE"/>
        </w:rPr>
        <w:t xml:space="preserve">également </w:t>
      </w:r>
      <w:r w:rsidRPr="00200FD9">
        <w:rPr>
          <w:rFonts w:ascii="Times New Roman" w:hAnsi="Times New Roman"/>
          <w:sz w:val="24"/>
          <w:szCs w:val="24"/>
          <w:lang w:val="fr-BE"/>
        </w:rPr>
        <w:t xml:space="preserve">les priorités. </w:t>
      </w:r>
      <w:r w:rsidR="00185EB5">
        <w:rPr>
          <w:rFonts w:ascii="Times New Roman" w:hAnsi="Times New Roman"/>
          <w:sz w:val="24"/>
          <w:szCs w:val="24"/>
          <w:lang w:val="fr-BE"/>
        </w:rPr>
        <w:t>Il</w:t>
      </w:r>
      <w:r w:rsidRPr="00200FD9">
        <w:rPr>
          <w:rFonts w:ascii="Times New Roman" w:hAnsi="Times New Roman"/>
          <w:sz w:val="24"/>
          <w:szCs w:val="24"/>
          <w:lang w:val="fr-BE"/>
        </w:rPr>
        <w:t xml:space="preserve"> s’articulera autour de trois axes : les investissements maritimes, les profits qui découlent de l’économie bleue (énergies renouvelables, synergie avec les autres secteurs …) et de la Croissance bleue au travers de la PCP. Cette rencontre</w:t>
      </w:r>
      <w:r w:rsidR="00185EB5">
        <w:rPr>
          <w:rFonts w:ascii="Times New Roman" w:hAnsi="Times New Roman"/>
          <w:sz w:val="24"/>
          <w:szCs w:val="24"/>
          <w:lang w:val="fr-BE"/>
        </w:rPr>
        <w:t xml:space="preserve">, </w:t>
      </w:r>
      <w:r w:rsidR="00A04030">
        <w:rPr>
          <w:rFonts w:ascii="Times New Roman" w:hAnsi="Times New Roman"/>
          <w:sz w:val="24"/>
          <w:szCs w:val="24"/>
          <w:lang w:val="fr-BE"/>
        </w:rPr>
        <w:t xml:space="preserve">en présence du </w:t>
      </w:r>
      <w:r w:rsidR="00185EB5" w:rsidRPr="00200FD9">
        <w:rPr>
          <w:rFonts w:ascii="Times New Roman" w:hAnsi="Times New Roman"/>
          <w:sz w:val="24"/>
          <w:szCs w:val="24"/>
          <w:lang w:val="fr-BE"/>
        </w:rPr>
        <w:t xml:space="preserve">Commissaire en charge des Affaires maritimes et de la Pêche, </w:t>
      </w:r>
      <w:proofErr w:type="spellStart"/>
      <w:r w:rsidR="00185EB5" w:rsidRPr="00200FD9">
        <w:rPr>
          <w:rFonts w:ascii="Times New Roman" w:hAnsi="Times New Roman"/>
          <w:sz w:val="24"/>
          <w:szCs w:val="24"/>
          <w:lang w:val="fr-BE"/>
        </w:rPr>
        <w:t>Karmenu</w:t>
      </w:r>
      <w:proofErr w:type="spellEnd"/>
      <w:r w:rsidR="00185EB5" w:rsidRPr="00200FD9">
        <w:rPr>
          <w:rFonts w:ascii="Times New Roman" w:hAnsi="Times New Roman"/>
          <w:sz w:val="24"/>
          <w:szCs w:val="24"/>
          <w:lang w:val="fr-BE"/>
        </w:rPr>
        <w:t xml:space="preserve"> VELLA, </w:t>
      </w:r>
      <w:r w:rsidRPr="00200FD9">
        <w:rPr>
          <w:rFonts w:ascii="Times New Roman" w:hAnsi="Times New Roman"/>
          <w:sz w:val="24"/>
          <w:szCs w:val="24"/>
          <w:lang w:val="fr-BE"/>
        </w:rPr>
        <w:t>sera marquée par les interventions de l’</w:t>
      </w:r>
      <w:r w:rsidR="00185EB5">
        <w:rPr>
          <w:rFonts w:ascii="Times New Roman" w:hAnsi="Times New Roman"/>
          <w:sz w:val="24"/>
          <w:szCs w:val="24"/>
          <w:lang w:val="fr-BE"/>
        </w:rPr>
        <w:t>e</w:t>
      </w:r>
      <w:r w:rsidRPr="00200FD9">
        <w:rPr>
          <w:rFonts w:ascii="Times New Roman" w:hAnsi="Times New Roman"/>
          <w:sz w:val="24"/>
          <w:szCs w:val="24"/>
          <w:lang w:val="fr-BE"/>
        </w:rPr>
        <w:t xml:space="preserve">urodéputé </w:t>
      </w:r>
      <w:proofErr w:type="spellStart"/>
      <w:r w:rsidRPr="00200FD9">
        <w:rPr>
          <w:rFonts w:ascii="Times New Roman" w:hAnsi="Times New Roman"/>
          <w:sz w:val="24"/>
          <w:szCs w:val="24"/>
          <w:lang w:val="fr-BE"/>
        </w:rPr>
        <w:t>Gesine</w:t>
      </w:r>
      <w:proofErr w:type="spellEnd"/>
      <w:r w:rsidRPr="00200FD9">
        <w:rPr>
          <w:rFonts w:ascii="Times New Roman" w:hAnsi="Times New Roman"/>
          <w:sz w:val="24"/>
          <w:szCs w:val="24"/>
          <w:lang w:val="fr-BE"/>
        </w:rPr>
        <w:t xml:space="preserve"> MEISSMER (ADLE/Allemagne)</w:t>
      </w:r>
      <w:r w:rsidR="00185EB5">
        <w:rPr>
          <w:rFonts w:ascii="Times New Roman" w:hAnsi="Times New Roman"/>
          <w:sz w:val="24"/>
          <w:szCs w:val="24"/>
          <w:lang w:val="fr-BE"/>
        </w:rPr>
        <w:t>,</w:t>
      </w:r>
      <w:r w:rsidRPr="00200FD9">
        <w:rPr>
          <w:rFonts w:ascii="Times New Roman" w:hAnsi="Times New Roman"/>
          <w:sz w:val="24"/>
          <w:szCs w:val="24"/>
          <w:lang w:val="fr-BE"/>
        </w:rPr>
        <w:t xml:space="preserve"> Présidente de l’Intergroupe Mers, Rivières, Iles et Zones Côtières au Parlement européen, de João AGUIAR MACHADO</w:t>
      </w:r>
      <w:r w:rsidR="00185EB5">
        <w:rPr>
          <w:rFonts w:ascii="Times New Roman" w:hAnsi="Times New Roman"/>
          <w:sz w:val="24"/>
          <w:szCs w:val="24"/>
          <w:lang w:val="fr-BE"/>
        </w:rPr>
        <w:t>,</w:t>
      </w:r>
      <w:r w:rsidRPr="00200FD9">
        <w:rPr>
          <w:rFonts w:ascii="Times New Roman" w:hAnsi="Times New Roman"/>
          <w:sz w:val="24"/>
          <w:szCs w:val="24"/>
          <w:lang w:val="fr-BE"/>
        </w:rPr>
        <w:t xml:space="preserve"> Directeur Général de la DG MARE, de Vasco CORDEIRO</w:t>
      </w:r>
      <w:r w:rsidR="00185EB5">
        <w:rPr>
          <w:rFonts w:ascii="Times New Roman" w:hAnsi="Times New Roman"/>
          <w:sz w:val="24"/>
          <w:szCs w:val="24"/>
          <w:lang w:val="fr-BE"/>
        </w:rPr>
        <w:t>,</w:t>
      </w:r>
      <w:r w:rsidRPr="00200FD9">
        <w:rPr>
          <w:rFonts w:ascii="Times New Roman" w:hAnsi="Times New Roman"/>
          <w:sz w:val="24"/>
          <w:szCs w:val="24"/>
          <w:lang w:val="fr-BE"/>
        </w:rPr>
        <w:t xml:space="preserve"> Président du CRPM</w:t>
      </w:r>
      <w:r w:rsidR="00185EB5">
        <w:rPr>
          <w:rFonts w:ascii="Times New Roman" w:hAnsi="Times New Roman"/>
          <w:sz w:val="24"/>
          <w:szCs w:val="24"/>
          <w:lang w:val="fr-BE"/>
        </w:rPr>
        <w:t>,</w:t>
      </w:r>
      <w:r w:rsidRPr="00200FD9">
        <w:rPr>
          <w:rFonts w:ascii="Times New Roman" w:hAnsi="Times New Roman"/>
          <w:sz w:val="24"/>
          <w:szCs w:val="24"/>
          <w:lang w:val="fr-BE"/>
        </w:rPr>
        <w:t xml:space="preserve"> ou encore de Mario AYMERICH, Directeur du Département environnement et région à la Banque Européenne d’Investissement. Outre des intervenants du monde maritime, </w:t>
      </w:r>
      <w:r w:rsidR="00B54810">
        <w:rPr>
          <w:rFonts w:ascii="Times New Roman" w:hAnsi="Times New Roman"/>
          <w:sz w:val="24"/>
          <w:szCs w:val="24"/>
          <w:lang w:val="fr-BE"/>
        </w:rPr>
        <w:t>ce</w:t>
      </w:r>
      <w:r w:rsidR="00B54810" w:rsidRPr="00200FD9">
        <w:rPr>
          <w:rFonts w:ascii="Times New Roman" w:hAnsi="Times New Roman"/>
          <w:sz w:val="24"/>
          <w:szCs w:val="24"/>
          <w:lang w:val="fr-BE"/>
        </w:rPr>
        <w:t xml:space="preserve"> </w:t>
      </w:r>
      <w:r w:rsidR="00B54810">
        <w:rPr>
          <w:rFonts w:ascii="Times New Roman" w:hAnsi="Times New Roman"/>
          <w:sz w:val="24"/>
          <w:szCs w:val="24"/>
          <w:lang w:val="fr-BE"/>
        </w:rPr>
        <w:t>séminaire</w:t>
      </w:r>
      <w:r w:rsidR="00B54810" w:rsidRPr="00200FD9">
        <w:rPr>
          <w:rFonts w:ascii="Times New Roman" w:hAnsi="Times New Roman"/>
          <w:sz w:val="24"/>
          <w:szCs w:val="24"/>
          <w:lang w:val="fr-BE"/>
        </w:rPr>
        <w:t xml:space="preserve"> </w:t>
      </w:r>
      <w:r w:rsidRPr="00200FD9">
        <w:rPr>
          <w:rFonts w:ascii="Times New Roman" w:hAnsi="Times New Roman"/>
          <w:sz w:val="24"/>
          <w:szCs w:val="24"/>
          <w:lang w:val="fr-BE"/>
        </w:rPr>
        <w:t>verra aussi la présence de membre</w:t>
      </w:r>
      <w:r w:rsidR="00185EB5">
        <w:rPr>
          <w:rFonts w:ascii="Times New Roman" w:hAnsi="Times New Roman"/>
          <w:sz w:val="24"/>
          <w:szCs w:val="24"/>
          <w:lang w:val="fr-BE"/>
        </w:rPr>
        <w:t>s</w:t>
      </w:r>
      <w:r w:rsidRPr="00200FD9">
        <w:rPr>
          <w:rFonts w:ascii="Times New Roman" w:hAnsi="Times New Roman"/>
          <w:sz w:val="24"/>
          <w:szCs w:val="24"/>
          <w:lang w:val="fr-BE"/>
        </w:rPr>
        <w:t xml:space="preserve"> de la DG GROWTH (Alain ALEXIS, Chef d’Unité Industries de défense, aéronautique et maritimes) et de la DG REGIO (Colin WOLFE, Croissance intelligente et durable et Europe du Sud). </w:t>
      </w:r>
      <w:r w:rsidR="00185EB5">
        <w:rPr>
          <w:rFonts w:ascii="Times New Roman" w:hAnsi="Times New Roman"/>
          <w:sz w:val="24"/>
          <w:szCs w:val="24"/>
          <w:lang w:val="fr-BE"/>
        </w:rPr>
        <w:t>Pour toute inscription :</w:t>
      </w:r>
      <w:r w:rsidR="00A04030">
        <w:rPr>
          <w:rFonts w:ascii="Times New Roman" w:hAnsi="Times New Roman"/>
          <w:sz w:val="24"/>
          <w:szCs w:val="24"/>
          <w:lang w:val="fr-BE"/>
        </w:rPr>
        <w:t xml:space="preserve"> </w:t>
      </w:r>
      <w:hyperlink r:id="rId8" w:history="1">
        <w:r w:rsidR="002D64D9" w:rsidRPr="005F6D9C">
          <w:rPr>
            <w:rStyle w:val="Lienhypertexte"/>
            <w:rFonts w:ascii="Times New Roman" w:hAnsi="Times New Roman"/>
            <w:sz w:val="24"/>
            <w:szCs w:val="24"/>
            <w:lang w:val="fr-BE"/>
          </w:rPr>
          <w:t>http://blueinvest.onetec.eu/form.html</w:t>
        </w:r>
      </w:hyperlink>
      <w:r w:rsidR="002D64D9">
        <w:rPr>
          <w:rFonts w:ascii="Times New Roman" w:hAnsi="Times New Roman"/>
          <w:sz w:val="24"/>
          <w:szCs w:val="24"/>
          <w:lang w:val="fr-BE"/>
        </w:rPr>
        <w:t xml:space="preserve"> </w:t>
      </w:r>
      <w:r w:rsidR="00A04030" w:rsidDel="00A04030">
        <w:rPr>
          <w:rFonts w:ascii="Times New Roman" w:hAnsi="Times New Roman"/>
          <w:sz w:val="24"/>
          <w:szCs w:val="24"/>
          <w:lang w:val="fr-BE"/>
        </w:rPr>
        <w:t xml:space="preserve"> </w:t>
      </w:r>
    </w:p>
    <w:p w:rsidR="00C65153" w:rsidRPr="00200FD9" w:rsidRDefault="00C65153" w:rsidP="00BF75A2">
      <w:pPr>
        <w:spacing w:after="160" w:line="259" w:lineRule="auto"/>
        <w:jc w:val="both"/>
        <w:rPr>
          <w:rFonts w:ascii="Times New Roman" w:eastAsiaTheme="minorHAnsi" w:hAnsi="Times New Roman"/>
          <w:sz w:val="24"/>
          <w:szCs w:val="24"/>
          <w:lang w:val="fr-BE"/>
        </w:rPr>
      </w:pPr>
    </w:p>
    <w:p w:rsidR="002D64D9" w:rsidRDefault="00200FD9" w:rsidP="00AF5E08">
      <w:pPr>
        <w:spacing w:after="0" w:line="259" w:lineRule="auto"/>
        <w:jc w:val="both"/>
        <w:rPr>
          <w:rFonts w:ascii="Times New Roman" w:eastAsiaTheme="minorHAnsi" w:hAnsi="Times New Roman"/>
          <w:sz w:val="24"/>
          <w:szCs w:val="24"/>
          <w:lang w:val="fr-BE"/>
        </w:rPr>
      </w:pPr>
      <w:r w:rsidRPr="00200FD9">
        <w:rPr>
          <w:rFonts w:ascii="Times New Roman" w:eastAsiaTheme="minorHAnsi" w:hAnsi="Times New Roman"/>
          <w:b/>
          <w:color w:val="5B9BD5" w:themeColor="accent1"/>
          <w:sz w:val="24"/>
          <w:szCs w:val="24"/>
          <w:lang w:val="fr-BE"/>
        </w:rPr>
        <w:t>OUVERTURE D’UNE CONSULTATION PUBLIQUE SUR LA STRATEGIE EN MATIERE DE STATISTIQUES AGRICOLES POUR 2020</w:t>
      </w:r>
      <w:r w:rsidRPr="00200FD9">
        <w:rPr>
          <w:rFonts w:ascii="Times New Roman" w:eastAsiaTheme="minorHAnsi" w:hAnsi="Times New Roman"/>
          <w:color w:val="5B9BD5" w:themeColor="accent1"/>
          <w:sz w:val="24"/>
          <w:szCs w:val="24"/>
          <w:lang w:val="fr-BE"/>
        </w:rPr>
        <w:t> </w:t>
      </w:r>
      <w:r w:rsidRPr="00200FD9">
        <w:rPr>
          <w:rFonts w:ascii="Times New Roman" w:eastAsiaTheme="minorHAnsi" w:hAnsi="Times New Roman"/>
          <w:sz w:val="24"/>
          <w:szCs w:val="24"/>
          <w:lang w:val="fr-BE"/>
        </w:rPr>
        <w:t>: Dans le but de moderniser ses méthodes de travail, le Système européen des statistiques agricoles de la Commission européenne a ouvert une période de consultation publique. Tous les utilisateurs des statistiques agricoles sont invités à participer à cette consultation afin de présenter leurs avis sur les méthodes actuelles de calculs de statistiques agricoles, les problèmes rencontrés</w:t>
      </w:r>
      <w:r w:rsidR="00185EB5">
        <w:rPr>
          <w:rFonts w:ascii="Times New Roman" w:eastAsiaTheme="minorHAnsi" w:hAnsi="Times New Roman"/>
          <w:sz w:val="24"/>
          <w:szCs w:val="24"/>
          <w:lang w:val="fr-BE"/>
        </w:rPr>
        <w:t xml:space="preserve">, </w:t>
      </w:r>
      <w:r w:rsidRPr="00200FD9">
        <w:rPr>
          <w:rFonts w:ascii="Times New Roman" w:eastAsiaTheme="minorHAnsi" w:hAnsi="Times New Roman"/>
          <w:sz w:val="24"/>
          <w:szCs w:val="24"/>
          <w:lang w:val="fr-BE"/>
        </w:rPr>
        <w:t>et soumettre d</w:t>
      </w:r>
      <w:r w:rsidR="00185EB5">
        <w:rPr>
          <w:rFonts w:ascii="Times New Roman" w:eastAsiaTheme="minorHAnsi" w:hAnsi="Times New Roman"/>
          <w:sz w:val="24"/>
          <w:szCs w:val="24"/>
          <w:lang w:val="fr-BE"/>
        </w:rPr>
        <w:t>’</w:t>
      </w:r>
      <w:r w:rsidRPr="00200FD9">
        <w:rPr>
          <w:rFonts w:ascii="Times New Roman" w:eastAsiaTheme="minorHAnsi" w:hAnsi="Times New Roman"/>
          <w:sz w:val="24"/>
          <w:szCs w:val="24"/>
          <w:lang w:val="fr-BE"/>
        </w:rPr>
        <w:t xml:space="preserve">éventuelles suggestions. L’objectif de cette consultation est de mieux comprendre les besoins et priorités des utilisateurs de statistiques agricoles européens afin de fournir les données nécessaires de manière efficace et précise. La consultation publique est ouverte jusqu’au 18 novembre 2015 et accessible via le lien suivant : </w:t>
      </w:r>
    </w:p>
    <w:p w:rsidR="00AF5E08" w:rsidRDefault="00AF5E08" w:rsidP="00AF5E08">
      <w:pPr>
        <w:spacing w:after="0" w:line="259" w:lineRule="auto"/>
        <w:jc w:val="both"/>
        <w:rPr>
          <w:rStyle w:val="Lienhypertexte"/>
          <w:rFonts w:ascii="Times New Roman" w:eastAsiaTheme="minorHAnsi" w:hAnsi="Times New Roman"/>
          <w:sz w:val="24"/>
          <w:szCs w:val="24"/>
          <w:lang w:val="fr-BE"/>
        </w:rPr>
      </w:pPr>
      <w:hyperlink r:id="rId9" w:history="1">
        <w:r w:rsidR="00200FD9" w:rsidRPr="00200FD9">
          <w:rPr>
            <w:rStyle w:val="Lienhypertexte"/>
            <w:rFonts w:ascii="Times New Roman" w:eastAsiaTheme="minorHAnsi" w:hAnsi="Times New Roman"/>
            <w:sz w:val="24"/>
            <w:szCs w:val="24"/>
            <w:lang w:val="fr-BE"/>
          </w:rPr>
          <w:t>https://ec.europa.eu/eusurvey/runner/AgriculturalStatistics2020</w:t>
        </w:r>
      </w:hyperlink>
    </w:p>
    <w:p w:rsidR="00AF5E08" w:rsidRDefault="00AF5E08" w:rsidP="00AF5E08">
      <w:pPr>
        <w:spacing w:after="0" w:line="259" w:lineRule="auto"/>
        <w:jc w:val="both"/>
        <w:rPr>
          <w:rFonts w:ascii="Times New Roman" w:hAnsi="Times New Roman"/>
          <w:b/>
          <w:bCs/>
          <w:color w:val="5B9BD5"/>
          <w:sz w:val="24"/>
          <w:szCs w:val="24"/>
          <w:lang w:val="fr-BE"/>
        </w:rPr>
      </w:pPr>
    </w:p>
    <w:p w:rsidR="00AF5E08" w:rsidRDefault="00AF5E08" w:rsidP="00AF5E08">
      <w:pPr>
        <w:spacing w:after="0"/>
        <w:jc w:val="both"/>
        <w:rPr>
          <w:rFonts w:ascii="Times New Roman" w:hAnsi="Times New Roman"/>
          <w:sz w:val="24"/>
          <w:szCs w:val="24"/>
          <w:lang w:val="fr-BE"/>
        </w:rPr>
      </w:pPr>
      <w:r w:rsidRPr="00AF5E08">
        <w:rPr>
          <w:rFonts w:ascii="Times New Roman" w:hAnsi="Times New Roman"/>
          <w:b/>
          <w:bCs/>
          <w:color w:val="5B9BD5"/>
          <w:sz w:val="24"/>
          <w:szCs w:val="24"/>
          <w:lang w:val="fr-BE"/>
        </w:rPr>
        <w:t>NOUVELLE ORGANISATION DU MARCHÉ DE L’ÉNERGIE</w:t>
      </w:r>
      <w:r w:rsidRPr="00AF5E08">
        <w:rPr>
          <w:rFonts w:ascii="Times New Roman" w:hAnsi="Times New Roman"/>
          <w:color w:val="5B9BD5"/>
          <w:sz w:val="24"/>
          <w:szCs w:val="24"/>
          <w:lang w:val="fr-BE"/>
        </w:rPr>
        <w:t xml:space="preserve"> </w:t>
      </w:r>
      <w:r w:rsidRPr="00AF5E08">
        <w:rPr>
          <w:rFonts w:ascii="Times New Roman" w:hAnsi="Times New Roman"/>
          <w:sz w:val="24"/>
          <w:szCs w:val="24"/>
          <w:lang w:val="fr-BE"/>
        </w:rPr>
        <w:t xml:space="preserve">: Le 15 juillet dernier, la Commission a lancé deux consultations publiques sur le marché de l’énergie. Celles-ci sont ouvertes jusqu’au 8 octobre 2015. Sont invités à y répondre les autorités des Etats membres de l’UE, les acteurs du marché de l’énergie et leurs associations, les ONG, les consommateurs d’énergie ainsi que toutes personnes concernées. Dans le cadre de sa politique climatique, la Commission envisage une refonte du marché européen de l’électricité afin de développer l’Union de l’énergie qui est un des principaux objectifs du Plan Juncker. La stratégie européenne pour l’Union de l’énergie comprend cinq volets : sécurité de l’approvisionnement ; </w:t>
      </w:r>
      <w:hyperlink r:id="rId10" w:tooltip="Un marché intérieur de l'énergie totalement intégré" w:history="1">
        <w:r w:rsidRPr="00AF5E08">
          <w:rPr>
            <w:rStyle w:val="Lienhypertexte"/>
            <w:rFonts w:ascii="Times New Roman" w:hAnsi="Times New Roman"/>
            <w:sz w:val="24"/>
            <w:szCs w:val="24"/>
            <w:lang w:val="fr-BE"/>
          </w:rPr>
          <w:t>un marché intérieur de l'énergie totalement intégré</w:t>
        </w:r>
      </w:hyperlink>
      <w:r w:rsidRPr="00AF5E08">
        <w:rPr>
          <w:rFonts w:ascii="Times New Roman" w:hAnsi="Times New Roman"/>
          <w:sz w:val="24"/>
          <w:szCs w:val="24"/>
          <w:lang w:val="fr-BE"/>
        </w:rPr>
        <w:t xml:space="preserve"> ; efficacité énergétique ; </w:t>
      </w:r>
      <w:hyperlink r:id="rId11" w:tooltip="Réduction des émissions" w:history="1">
        <w:r w:rsidRPr="00AF5E08">
          <w:rPr>
            <w:rStyle w:val="Lienhypertexte"/>
            <w:rFonts w:ascii="Times New Roman" w:hAnsi="Times New Roman"/>
            <w:sz w:val="24"/>
            <w:szCs w:val="24"/>
            <w:lang w:val="fr-BE"/>
          </w:rPr>
          <w:t>réduction des émissions</w:t>
        </w:r>
      </w:hyperlink>
      <w:r w:rsidRPr="00AF5E08">
        <w:rPr>
          <w:rFonts w:ascii="Times New Roman" w:hAnsi="Times New Roman"/>
          <w:sz w:val="24"/>
          <w:szCs w:val="24"/>
          <w:lang w:val="fr-BE"/>
        </w:rPr>
        <w:t xml:space="preserve"> ; recherche et innovation. L’objectif de la première consultation est de recueillir des avis sur les questions soulevées par ce projet, telles que les améliorations des investissements </w:t>
      </w:r>
      <w:r w:rsidRPr="00AF5E08">
        <w:rPr>
          <w:rFonts w:ascii="Times New Roman" w:hAnsi="Times New Roman"/>
          <w:sz w:val="24"/>
          <w:szCs w:val="24"/>
          <w:lang w:val="fr-BE"/>
        </w:rPr>
        <w:lastRenderedPageBreak/>
        <w:t xml:space="preserve">et de fonctionnement du marché, l’intégration des énergies renouvelables au marché, ou encore la gouvernance du marché intérieur de l’électricité. Pour répondre à la consultation sur une nouvelle conception du marché de l'énergie : </w:t>
      </w:r>
      <w:hyperlink r:id="rId12" w:history="1">
        <w:r w:rsidRPr="00AF5E08">
          <w:rPr>
            <w:rStyle w:val="Lienhypertexte"/>
            <w:rFonts w:ascii="Times New Roman" w:hAnsi="Times New Roman"/>
            <w:sz w:val="24"/>
            <w:szCs w:val="24"/>
            <w:lang w:val="fr-BE"/>
          </w:rPr>
          <w:t>https://ec.europa.eu/eusurvey/runner/8d5b585d-adec-7136-6540-dd3c1eb42ccb</w:t>
        </w:r>
      </w:hyperlink>
      <w:r w:rsidRPr="00AF5E08">
        <w:rPr>
          <w:rFonts w:ascii="Times New Roman" w:hAnsi="Times New Roman"/>
          <w:sz w:val="24"/>
          <w:szCs w:val="24"/>
          <w:lang w:val="fr-BE"/>
        </w:rPr>
        <w:t xml:space="preserve">. La seconde consultation, complétant la consultation précédente, porte sur la prévention des risques dans le domaine de la sécurité de l'approvisionnement en électricité. L'objectif de celle-ci est d'examiner le rôle des autorités nationales dans la prévention et la gestion des risques liés à la sécurité de l'approvisionnement en électricité, et à la façon d'améliorer leur coopération dans un contexte transfrontalier. Pour répondre à la consultation sur la préparation aux risques dans le domaine de la sécurité de l'approvisionnement en électricité : </w:t>
      </w:r>
    </w:p>
    <w:p w:rsidR="00AF5E08" w:rsidRDefault="00AF5E08" w:rsidP="00AF5E08">
      <w:pPr>
        <w:jc w:val="both"/>
        <w:rPr>
          <w:rFonts w:ascii="Times New Roman" w:eastAsiaTheme="minorHAnsi" w:hAnsi="Times New Roman"/>
          <w:sz w:val="24"/>
          <w:szCs w:val="24"/>
          <w:lang w:val="fr-BE"/>
        </w:rPr>
      </w:pPr>
      <w:hyperlink r:id="rId13" w:history="1">
        <w:r w:rsidRPr="00AF5E08">
          <w:rPr>
            <w:rStyle w:val="Lienhypertexte"/>
            <w:rFonts w:ascii="Times New Roman" w:hAnsi="Times New Roman"/>
            <w:sz w:val="24"/>
            <w:szCs w:val="24"/>
            <w:lang w:val="fr-BE"/>
          </w:rPr>
          <w:t>https://ec.europa.eu/eusurvey/runner/PublicConsultationENERB4</w:t>
        </w:r>
      </w:hyperlink>
    </w:p>
    <w:p w:rsidR="00200FD9" w:rsidRDefault="00200FD9" w:rsidP="00BF75A2">
      <w:pPr>
        <w:spacing w:after="160" w:line="259" w:lineRule="auto"/>
        <w:jc w:val="both"/>
        <w:rPr>
          <w:rFonts w:ascii="Times New Roman" w:eastAsiaTheme="minorHAnsi" w:hAnsi="Times New Roman"/>
          <w:sz w:val="24"/>
          <w:szCs w:val="24"/>
          <w:lang w:val="fr-BE"/>
        </w:rPr>
      </w:pPr>
    </w:p>
    <w:p w:rsidR="004B50DF" w:rsidRDefault="004B50DF" w:rsidP="00BF75A2">
      <w:pPr>
        <w:spacing w:after="160" w:line="259" w:lineRule="auto"/>
        <w:jc w:val="both"/>
        <w:rPr>
          <w:rFonts w:ascii="Times New Roman" w:eastAsiaTheme="minorHAnsi" w:hAnsi="Times New Roman"/>
          <w:sz w:val="24"/>
          <w:szCs w:val="24"/>
          <w:lang w:val="fr-BE"/>
        </w:rPr>
      </w:pPr>
    </w:p>
    <w:p w:rsidR="00200FD9" w:rsidRDefault="00200FD9" w:rsidP="00C65153">
      <w:pPr>
        <w:spacing w:after="160" w:line="259" w:lineRule="auto"/>
        <w:rPr>
          <w:rFonts w:ascii="Times New Roman" w:eastAsiaTheme="minorHAnsi" w:hAnsi="Times New Roman"/>
          <w:sz w:val="24"/>
          <w:szCs w:val="24"/>
          <w:lang w:val="fr-BE"/>
        </w:rPr>
      </w:pPr>
    </w:p>
    <w:p w:rsidR="008643F7" w:rsidRDefault="008643F7">
      <w:pPr>
        <w:spacing w:after="160" w:line="259" w:lineRule="auto"/>
        <w:rPr>
          <w:rFonts w:ascii="Times New Roman" w:eastAsiaTheme="minorHAnsi" w:hAnsi="Times New Roman"/>
          <w:b/>
          <w:bCs/>
          <w:color w:val="5B9BD5" w:themeColor="accent1"/>
          <w:sz w:val="24"/>
          <w:szCs w:val="24"/>
          <w:lang w:val="fr-BE" w:eastAsia="fr-BE"/>
        </w:rPr>
      </w:pPr>
      <w:r>
        <w:rPr>
          <w:rFonts w:ascii="Times New Roman" w:eastAsiaTheme="minorHAnsi" w:hAnsi="Times New Roman"/>
          <w:b/>
          <w:bCs/>
          <w:color w:val="5B9BD5" w:themeColor="accent1"/>
          <w:sz w:val="24"/>
          <w:szCs w:val="24"/>
          <w:lang w:val="fr-BE" w:eastAsia="fr-BE"/>
        </w:rPr>
        <w:br w:type="page"/>
      </w:r>
      <w:bookmarkStart w:id="0" w:name="_GoBack"/>
      <w:bookmarkEnd w:id="0"/>
    </w:p>
    <w:p w:rsidR="001B512A" w:rsidRDefault="00DD021B" w:rsidP="001B512A">
      <w:pPr>
        <w:spacing w:after="0" w:line="240" w:lineRule="auto"/>
        <w:rPr>
          <w:rFonts w:ascii="Times New Roman" w:eastAsiaTheme="minorHAnsi" w:hAnsi="Times New Roman"/>
          <w:b/>
          <w:bCs/>
          <w:color w:val="5B9BD5" w:themeColor="accent1"/>
          <w:sz w:val="24"/>
          <w:szCs w:val="24"/>
          <w:lang w:val="fr-BE" w:eastAsia="fr-BE"/>
        </w:rPr>
      </w:pPr>
      <w:r>
        <w:rPr>
          <w:rFonts w:ascii="Times New Roman" w:eastAsiaTheme="minorHAnsi" w:hAnsi="Times New Roman"/>
          <w:b/>
          <w:bCs/>
          <w:color w:val="5B9BD5" w:themeColor="accent1"/>
          <w:sz w:val="24"/>
          <w:szCs w:val="24"/>
          <w:lang w:val="fr-BE" w:eastAsia="fr-BE"/>
        </w:rPr>
        <w:lastRenderedPageBreak/>
        <w:t>A</w:t>
      </w:r>
      <w:r w:rsidR="00203EE4">
        <w:rPr>
          <w:rFonts w:ascii="Times New Roman" w:eastAsiaTheme="minorHAnsi" w:hAnsi="Times New Roman"/>
          <w:b/>
          <w:bCs/>
          <w:color w:val="5B9BD5" w:themeColor="accent1"/>
          <w:sz w:val="24"/>
          <w:szCs w:val="24"/>
          <w:lang w:val="fr-BE" w:eastAsia="fr-BE"/>
        </w:rPr>
        <w:t>GENDA DE LA SEMAINE DU 07 AU 11 SEPTEMBRE 2015</w:t>
      </w:r>
    </w:p>
    <w:p w:rsidR="00BF75A2" w:rsidRDefault="00BF75A2" w:rsidP="001B512A">
      <w:pPr>
        <w:spacing w:after="0" w:line="240" w:lineRule="auto"/>
        <w:rPr>
          <w:rFonts w:ascii="Times New Roman" w:eastAsiaTheme="minorHAnsi" w:hAnsi="Times New Roman"/>
          <w:b/>
          <w:bCs/>
          <w:color w:val="5B9BD5" w:themeColor="accent1"/>
          <w:sz w:val="24"/>
          <w:szCs w:val="24"/>
          <w:lang w:val="fr-BE" w:eastAsia="fr-BE"/>
        </w:rPr>
      </w:pPr>
    </w:p>
    <w:p w:rsidR="001B512A" w:rsidRPr="005D1C6C" w:rsidRDefault="001B512A"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rsidR="001B512A" w:rsidRPr="005D1C6C" w:rsidRDefault="001B512A" w:rsidP="00DA0E6B">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AF5E08"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rsidR="001B512A" w:rsidRPr="005D1C6C" w:rsidRDefault="00203EE4"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07</w:t>
            </w:r>
            <w:r w:rsidR="00BF75A2">
              <w:rPr>
                <w:rFonts w:ascii="Times New Roman" w:eastAsiaTheme="minorHAnsi" w:hAnsi="Times New Roman"/>
                <w:b/>
                <w:bCs/>
                <w:color w:val="000000"/>
                <w:sz w:val="24"/>
                <w:szCs w:val="24"/>
                <w:lang w:eastAsia="fr-BE"/>
              </w:rPr>
              <w:t>/0</w:t>
            </w:r>
            <w:r>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spacing w:after="0"/>
              <w:jc w:val="both"/>
              <w:rPr>
                <w:rFonts w:ascii="Times New Roman" w:hAnsi="Times New Roman"/>
                <w:b/>
                <w:lang w:val="fr-BE" w:eastAsia="fr-BE"/>
              </w:rPr>
            </w:pPr>
          </w:p>
          <w:p w:rsidR="00DA2A1D" w:rsidRDefault="00DA2A1D" w:rsidP="00DA0E6B">
            <w:pPr>
              <w:spacing w:after="0"/>
              <w:jc w:val="both"/>
              <w:rPr>
                <w:rFonts w:ascii="Times New Roman" w:hAnsi="Times New Roman"/>
                <w:b/>
                <w:u w:val="single"/>
                <w:lang w:val="fr-BE" w:eastAsia="fr-BE"/>
              </w:rPr>
            </w:pPr>
            <w:r w:rsidRPr="00B64376">
              <w:rPr>
                <w:rFonts w:ascii="Times New Roman" w:hAnsi="Times New Roman"/>
                <w:b/>
                <w:u w:val="single"/>
                <w:lang w:val="fr-BE" w:eastAsia="fr-BE"/>
              </w:rPr>
              <w:t>Session plénière au Parlement européen de Strasbourg</w:t>
            </w:r>
          </w:p>
          <w:p w:rsidR="00B64376" w:rsidRPr="00B64376" w:rsidRDefault="00B64376" w:rsidP="00DA0E6B">
            <w:pPr>
              <w:spacing w:after="0"/>
              <w:jc w:val="both"/>
              <w:rPr>
                <w:rFonts w:ascii="Times New Roman" w:hAnsi="Times New Roman"/>
                <w:b/>
                <w:u w:val="single"/>
                <w:lang w:val="fr-BE" w:eastAsia="fr-BE"/>
              </w:rPr>
            </w:pPr>
          </w:p>
          <w:p w:rsidR="00C8757D" w:rsidRPr="00854956" w:rsidRDefault="00C8757D" w:rsidP="00DA0E6B">
            <w:pPr>
              <w:spacing w:after="0"/>
              <w:jc w:val="both"/>
              <w:rPr>
                <w:rFonts w:ascii="Times New Roman" w:hAnsi="Times New Roman"/>
                <w:lang w:val="fr-BE" w:eastAsia="fr-BE"/>
              </w:rPr>
            </w:pPr>
            <w:r w:rsidRPr="00854956">
              <w:rPr>
                <w:rFonts w:ascii="Times New Roman" w:hAnsi="Times New Roman"/>
                <w:lang w:val="fr-BE" w:eastAsia="fr-BE"/>
              </w:rPr>
              <w:t xml:space="preserve">Débats : </w:t>
            </w:r>
          </w:p>
          <w:p w:rsidR="00C8757D" w:rsidRDefault="00C8757D" w:rsidP="00DA0E6B">
            <w:pPr>
              <w:spacing w:after="0"/>
              <w:jc w:val="both"/>
              <w:rPr>
                <w:rFonts w:ascii="Times New Roman" w:hAnsi="Times New Roman"/>
                <w:lang w:val="fr-BE" w:eastAsia="fr-BE"/>
              </w:rPr>
            </w:pPr>
            <w:r w:rsidRPr="00C8757D">
              <w:rPr>
                <w:rFonts w:ascii="Times New Roman" w:hAnsi="Times New Roman"/>
                <w:lang w:val="fr-BE" w:eastAsia="fr-BE"/>
              </w:rPr>
              <w:t>Exploiter le potentiel de création d'emplois et de croissance de la recherche et de l'innovation dans l'économie bleue</w:t>
            </w:r>
          </w:p>
          <w:p w:rsidR="001B512A" w:rsidRPr="001269A2" w:rsidRDefault="00C8757D" w:rsidP="001269A2">
            <w:pPr>
              <w:spacing w:after="0"/>
              <w:jc w:val="both"/>
              <w:rPr>
                <w:rFonts w:ascii="Times New Roman" w:hAnsi="Times New Roman"/>
                <w:lang w:val="fr-BE" w:eastAsia="fr-BE"/>
              </w:rPr>
            </w:pPr>
            <w:r>
              <w:rPr>
                <w:rFonts w:ascii="Times New Roman" w:hAnsi="Times New Roman"/>
                <w:lang w:val="fr-BE" w:eastAsia="fr-BE"/>
              </w:rPr>
              <w:t>Rapport : J</w:t>
            </w:r>
            <w:r w:rsidR="007E0776">
              <w:rPr>
                <w:rFonts w:ascii="Times New Roman" w:hAnsi="Times New Roman"/>
                <w:lang w:val="fr-BE" w:eastAsia="fr-BE"/>
              </w:rPr>
              <w:t>oao FEREIRRA (GUE/Portugal)</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autoSpaceDE w:val="0"/>
              <w:autoSpaceDN w:val="0"/>
              <w:adjustRightInd w:val="0"/>
              <w:spacing w:after="0" w:line="240" w:lineRule="auto"/>
              <w:jc w:val="both"/>
              <w:rPr>
                <w:rFonts w:ascii="Times New Roman" w:eastAsiaTheme="minorHAnsi" w:hAnsi="Times New Roman"/>
                <w:iCs/>
                <w:color w:val="44546A" w:themeColor="text2"/>
                <w:sz w:val="24"/>
                <w:szCs w:val="24"/>
                <w:lang w:val="fr-BE" w:eastAsia="fr-BE"/>
              </w:rPr>
            </w:pPr>
          </w:p>
          <w:p w:rsidR="001B512A"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p w:rsidR="001B512A" w:rsidRPr="00CE643C"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autoSpaceDE w:val="0"/>
              <w:autoSpaceDN w:val="0"/>
              <w:adjustRightInd w:val="0"/>
              <w:spacing w:after="0" w:line="240" w:lineRule="auto"/>
              <w:rPr>
                <w:rFonts w:ascii="Times New Roman" w:hAnsi="Times New Roman"/>
                <w:b/>
                <w:sz w:val="24"/>
                <w:szCs w:val="24"/>
                <w:lang w:val="fr-BE"/>
              </w:rPr>
            </w:pPr>
          </w:p>
          <w:p w:rsidR="008538A9" w:rsidRDefault="008538A9" w:rsidP="00DA0E6B">
            <w:pPr>
              <w:autoSpaceDE w:val="0"/>
              <w:autoSpaceDN w:val="0"/>
              <w:adjustRightInd w:val="0"/>
              <w:spacing w:after="0" w:line="240" w:lineRule="auto"/>
              <w:rPr>
                <w:rFonts w:ascii="Times New Roman" w:hAnsi="Times New Roman"/>
                <w:b/>
                <w:szCs w:val="24"/>
                <w:u w:val="single"/>
                <w:lang w:val="fr-BE"/>
              </w:rPr>
            </w:pPr>
            <w:r w:rsidRPr="008538A9">
              <w:rPr>
                <w:rFonts w:ascii="Times New Roman" w:hAnsi="Times New Roman"/>
                <w:b/>
                <w:szCs w:val="24"/>
                <w:u w:val="single"/>
                <w:lang w:val="fr-BE"/>
              </w:rPr>
              <w:t>Conseil « Agriculture et pêche »</w:t>
            </w:r>
          </w:p>
          <w:p w:rsidR="008538A9" w:rsidRPr="008538A9" w:rsidRDefault="008538A9" w:rsidP="00DA0E6B">
            <w:pPr>
              <w:autoSpaceDE w:val="0"/>
              <w:autoSpaceDN w:val="0"/>
              <w:adjustRightInd w:val="0"/>
              <w:spacing w:after="0" w:line="240" w:lineRule="auto"/>
              <w:rPr>
                <w:rFonts w:ascii="Times New Roman" w:hAnsi="Times New Roman"/>
                <w:szCs w:val="24"/>
                <w:lang w:val="fr-BE"/>
              </w:rPr>
            </w:pPr>
          </w:p>
          <w:p w:rsidR="0095375B" w:rsidRPr="0095375B" w:rsidRDefault="008538A9" w:rsidP="0095375B">
            <w:pPr>
              <w:pStyle w:val="Paragraphedeliste"/>
              <w:numPr>
                <w:ilvl w:val="0"/>
                <w:numId w:val="2"/>
              </w:numPr>
              <w:autoSpaceDE w:val="0"/>
              <w:autoSpaceDN w:val="0"/>
              <w:adjustRightInd w:val="0"/>
              <w:spacing w:after="0" w:line="240" w:lineRule="auto"/>
              <w:rPr>
                <w:rFonts w:ascii="Times New Roman" w:hAnsi="Times New Roman"/>
                <w:szCs w:val="24"/>
                <w:lang w:val="fr-BE"/>
              </w:rPr>
            </w:pPr>
            <w:r w:rsidRPr="0095375B">
              <w:rPr>
                <w:rFonts w:ascii="Times New Roman" w:hAnsi="Times New Roman"/>
                <w:szCs w:val="24"/>
                <w:lang w:val="fr-BE"/>
              </w:rPr>
              <w:t>Crise économique, en particulier dans le secteur laitier et dans celui de l'élevage</w:t>
            </w:r>
            <w:r w:rsidR="0095375B" w:rsidRPr="0095375B">
              <w:rPr>
                <w:rFonts w:ascii="Times New Roman" w:hAnsi="Times New Roman"/>
                <w:szCs w:val="24"/>
                <w:lang w:val="fr-BE"/>
              </w:rPr>
              <w:t> ;</w:t>
            </w:r>
          </w:p>
          <w:p w:rsidR="0095375B" w:rsidRPr="0095375B" w:rsidRDefault="0095375B" w:rsidP="00DA0E6B">
            <w:pPr>
              <w:autoSpaceDE w:val="0"/>
              <w:autoSpaceDN w:val="0"/>
              <w:adjustRightInd w:val="0"/>
              <w:spacing w:after="0" w:line="240" w:lineRule="auto"/>
              <w:rPr>
                <w:rFonts w:ascii="Times New Roman" w:hAnsi="Times New Roman"/>
                <w:szCs w:val="24"/>
                <w:lang w:val="fr-BE"/>
              </w:rPr>
            </w:pPr>
          </w:p>
          <w:p w:rsidR="008538A9" w:rsidRPr="0095375B" w:rsidRDefault="0095375B" w:rsidP="0095375B">
            <w:pPr>
              <w:pStyle w:val="Paragraphedeliste"/>
              <w:numPr>
                <w:ilvl w:val="0"/>
                <w:numId w:val="2"/>
              </w:numPr>
              <w:autoSpaceDE w:val="0"/>
              <w:autoSpaceDN w:val="0"/>
              <w:adjustRightInd w:val="0"/>
              <w:spacing w:after="0" w:line="240" w:lineRule="auto"/>
              <w:rPr>
                <w:rFonts w:ascii="Times New Roman" w:hAnsi="Times New Roman"/>
                <w:szCs w:val="24"/>
                <w:lang w:val="fr-BE"/>
              </w:rPr>
            </w:pPr>
            <w:r w:rsidRPr="0095375B">
              <w:rPr>
                <w:rFonts w:ascii="Times New Roman" w:hAnsi="Times New Roman"/>
                <w:szCs w:val="24"/>
                <w:lang w:val="fr-BE"/>
              </w:rPr>
              <w:t>Incidence sur le marché de l'UE de l'interdiction d'importation de produits agricoles de l'UE imposée par la Russie</w:t>
            </w:r>
          </w:p>
          <w:p w:rsidR="008538A9" w:rsidRDefault="008538A9" w:rsidP="00DA0E6B">
            <w:pPr>
              <w:autoSpaceDE w:val="0"/>
              <w:autoSpaceDN w:val="0"/>
              <w:adjustRightInd w:val="0"/>
              <w:spacing w:after="0" w:line="240" w:lineRule="auto"/>
              <w:rPr>
                <w:rFonts w:ascii="Times New Roman" w:hAnsi="Times New Roman"/>
                <w:b/>
                <w:sz w:val="24"/>
                <w:szCs w:val="24"/>
                <w:lang w:val="fr-BE"/>
              </w:rPr>
            </w:pPr>
          </w:p>
          <w:p w:rsidR="008538A9" w:rsidRDefault="008538A9" w:rsidP="00DA0E6B">
            <w:pPr>
              <w:autoSpaceDE w:val="0"/>
              <w:autoSpaceDN w:val="0"/>
              <w:adjustRightInd w:val="0"/>
              <w:spacing w:after="0" w:line="240" w:lineRule="auto"/>
              <w:rPr>
                <w:rFonts w:ascii="Times New Roman" w:hAnsi="Times New Roman"/>
                <w:b/>
                <w:sz w:val="24"/>
                <w:szCs w:val="24"/>
                <w:lang w:val="fr-BE"/>
              </w:rPr>
            </w:pPr>
          </w:p>
          <w:p w:rsidR="008538A9" w:rsidRDefault="008538A9" w:rsidP="00DA0E6B">
            <w:pPr>
              <w:autoSpaceDE w:val="0"/>
              <w:autoSpaceDN w:val="0"/>
              <w:adjustRightInd w:val="0"/>
              <w:spacing w:after="0" w:line="240" w:lineRule="auto"/>
              <w:rPr>
                <w:rFonts w:ascii="Times New Roman" w:hAnsi="Times New Roman"/>
                <w:b/>
                <w:sz w:val="24"/>
                <w:szCs w:val="24"/>
                <w:lang w:val="fr-BE"/>
              </w:rPr>
            </w:pPr>
          </w:p>
          <w:p w:rsidR="008538A9" w:rsidRPr="008538A9" w:rsidRDefault="008538A9" w:rsidP="00DA0E6B">
            <w:pPr>
              <w:autoSpaceDE w:val="0"/>
              <w:autoSpaceDN w:val="0"/>
              <w:adjustRightInd w:val="0"/>
              <w:spacing w:after="0" w:line="240" w:lineRule="auto"/>
              <w:rPr>
                <w:rFonts w:ascii="Times New Roman" w:hAnsi="Times New Roman"/>
                <w:b/>
                <w:sz w:val="24"/>
                <w:szCs w:val="24"/>
                <w:lang w:val="fr-BE"/>
              </w:rPr>
            </w:pPr>
          </w:p>
          <w:p w:rsidR="001B512A" w:rsidRPr="005D1C6C" w:rsidRDefault="001B512A" w:rsidP="00DA0E6B">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autoSpaceDE w:val="0"/>
              <w:autoSpaceDN w:val="0"/>
              <w:adjustRightInd w:val="0"/>
              <w:spacing w:after="0" w:line="240" w:lineRule="auto"/>
              <w:jc w:val="both"/>
              <w:rPr>
                <w:rFonts w:ascii="Times New Roman" w:hAnsi="Times New Roman"/>
                <w:b/>
                <w:sz w:val="24"/>
                <w:szCs w:val="24"/>
                <w:lang w:val="fr-BE"/>
              </w:rPr>
            </w:pPr>
          </w:p>
        </w:tc>
      </w:tr>
      <w:tr w:rsidR="001B512A" w:rsidRPr="00AF5E08"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rsidR="001B512A" w:rsidRPr="005D1C6C" w:rsidRDefault="00203EE4" w:rsidP="00DA0E6B">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08/09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DA2A1D" w:rsidRDefault="00DA2A1D" w:rsidP="00DA2A1D">
            <w:pPr>
              <w:spacing w:after="0"/>
              <w:jc w:val="both"/>
              <w:rPr>
                <w:rFonts w:ascii="Times New Roman" w:hAnsi="Times New Roman"/>
                <w:b/>
                <w:lang w:val="fr-BE" w:eastAsia="fr-BE"/>
              </w:rPr>
            </w:pPr>
          </w:p>
          <w:p w:rsidR="00DA2A1D" w:rsidRPr="00B64376" w:rsidRDefault="00DA2A1D" w:rsidP="00DA2A1D">
            <w:pPr>
              <w:spacing w:after="0"/>
              <w:jc w:val="both"/>
              <w:rPr>
                <w:rFonts w:ascii="Times New Roman" w:hAnsi="Times New Roman"/>
                <w:b/>
                <w:u w:val="single"/>
                <w:lang w:val="fr-BE" w:eastAsia="fr-BE"/>
              </w:rPr>
            </w:pPr>
            <w:r w:rsidRPr="00B64376">
              <w:rPr>
                <w:rFonts w:ascii="Times New Roman" w:hAnsi="Times New Roman"/>
                <w:b/>
                <w:u w:val="single"/>
                <w:lang w:val="fr-BE" w:eastAsia="fr-BE"/>
              </w:rPr>
              <w:t>Session plénière au Parlement européen de Strasbourg</w:t>
            </w:r>
          </w:p>
          <w:p w:rsidR="00DA2A1D" w:rsidRPr="00DA2A1D" w:rsidRDefault="001B512A" w:rsidP="00DA2A1D">
            <w:pPr>
              <w:pStyle w:val="Sansinterligne"/>
              <w:tabs>
                <w:tab w:val="left" w:pos="2025"/>
              </w:tabs>
              <w:spacing w:line="276" w:lineRule="auto"/>
              <w:jc w:val="both"/>
              <w:rPr>
                <w:rFonts w:ascii="Times New Roman" w:hAnsi="Times New Roman"/>
                <w:szCs w:val="24"/>
                <w:lang w:val="fr-BE"/>
              </w:rPr>
            </w:pPr>
            <w:r w:rsidRPr="007F1560">
              <w:rPr>
                <w:rFonts w:ascii="Times New Roman" w:hAnsi="Times New Roman"/>
                <w:szCs w:val="24"/>
                <w:lang w:val="fr-BE"/>
              </w:rPr>
              <w:tab/>
            </w:r>
          </w:p>
          <w:p w:rsidR="00DA2A1D" w:rsidRPr="00854956" w:rsidRDefault="007F1560" w:rsidP="00DA0E6B">
            <w:pPr>
              <w:pStyle w:val="Sansinterligne"/>
              <w:spacing w:line="276" w:lineRule="auto"/>
              <w:jc w:val="both"/>
              <w:rPr>
                <w:rFonts w:ascii="Times New Roman" w:hAnsi="Times New Roman"/>
                <w:b/>
                <w:szCs w:val="24"/>
                <w:lang w:val="fr-BE"/>
              </w:rPr>
            </w:pPr>
            <w:r w:rsidRPr="00854956">
              <w:rPr>
                <w:rFonts w:ascii="Times New Roman" w:hAnsi="Times New Roman"/>
                <w:b/>
                <w:szCs w:val="24"/>
                <w:lang w:val="fr-BE"/>
              </w:rPr>
              <w:t>Commission de l’Agriculture :</w:t>
            </w:r>
          </w:p>
          <w:p w:rsidR="00DA2A1D" w:rsidRPr="00DA2A1D" w:rsidRDefault="00DA2A1D" w:rsidP="00DA2A1D">
            <w:pPr>
              <w:pStyle w:val="Sansinterligne"/>
              <w:jc w:val="both"/>
              <w:rPr>
                <w:rFonts w:ascii="Times New Roman" w:hAnsi="Times New Roman"/>
                <w:szCs w:val="24"/>
                <w:lang w:val="fr-BE"/>
              </w:rPr>
            </w:pPr>
            <w:r w:rsidRPr="00DA2A1D">
              <w:rPr>
                <w:rFonts w:ascii="Times New Roman" w:hAnsi="Times New Roman"/>
                <w:szCs w:val="24"/>
                <w:lang w:val="fr-BE"/>
              </w:rPr>
              <w:t>Échange de vues avec Phil HOGAN</w:t>
            </w:r>
            <w:r>
              <w:rPr>
                <w:rFonts w:ascii="Times New Roman" w:hAnsi="Times New Roman"/>
                <w:szCs w:val="24"/>
                <w:lang w:val="fr-BE"/>
              </w:rPr>
              <w:t>, Commissaire</w:t>
            </w:r>
            <w:r w:rsidRPr="00DA2A1D">
              <w:rPr>
                <w:rFonts w:ascii="Times New Roman" w:hAnsi="Times New Roman"/>
                <w:szCs w:val="24"/>
                <w:lang w:val="fr-BE"/>
              </w:rPr>
              <w:t xml:space="preserve"> chargé de</w:t>
            </w:r>
          </w:p>
          <w:p w:rsidR="00DA2A1D" w:rsidRDefault="00DA2A1D" w:rsidP="00DA2A1D">
            <w:pPr>
              <w:pStyle w:val="Sansinterligne"/>
              <w:spacing w:line="276" w:lineRule="auto"/>
              <w:jc w:val="both"/>
              <w:rPr>
                <w:rFonts w:ascii="Times New Roman" w:hAnsi="Times New Roman"/>
                <w:szCs w:val="24"/>
                <w:lang w:val="fr-BE"/>
              </w:rPr>
            </w:pPr>
            <w:r w:rsidRPr="00DA2A1D">
              <w:rPr>
                <w:rFonts w:ascii="Times New Roman" w:hAnsi="Times New Roman"/>
                <w:szCs w:val="24"/>
                <w:lang w:val="fr-BE"/>
              </w:rPr>
              <w:t>l'agriculture et du développement rural</w:t>
            </w:r>
          </w:p>
          <w:p w:rsidR="00DA2A1D" w:rsidRDefault="00DA2A1D" w:rsidP="00DA2A1D">
            <w:pPr>
              <w:pStyle w:val="Sansinterligne"/>
              <w:spacing w:line="276" w:lineRule="auto"/>
              <w:jc w:val="both"/>
              <w:rPr>
                <w:rFonts w:ascii="Times New Roman" w:hAnsi="Times New Roman"/>
                <w:szCs w:val="24"/>
                <w:lang w:val="fr-BE"/>
              </w:rPr>
            </w:pPr>
          </w:p>
          <w:p w:rsidR="00B64376" w:rsidRPr="00B64376" w:rsidRDefault="00B64376" w:rsidP="00B64376">
            <w:pPr>
              <w:pStyle w:val="Sansinterligne"/>
              <w:jc w:val="both"/>
              <w:rPr>
                <w:rFonts w:ascii="Times New Roman" w:hAnsi="Times New Roman"/>
                <w:b/>
                <w:szCs w:val="24"/>
                <w:lang w:val="fr-BE"/>
              </w:rPr>
            </w:pPr>
            <w:r w:rsidRPr="00B64376">
              <w:rPr>
                <w:rFonts w:ascii="Times New Roman" w:hAnsi="Times New Roman"/>
                <w:b/>
                <w:szCs w:val="24"/>
                <w:lang w:val="fr-BE"/>
              </w:rPr>
              <w:t>Discussion commune - Accords de pêche :</w:t>
            </w:r>
          </w:p>
          <w:p w:rsidR="00B64376" w:rsidRDefault="00B64376" w:rsidP="00B64376">
            <w:pPr>
              <w:pStyle w:val="Sansinterligne"/>
              <w:jc w:val="both"/>
              <w:rPr>
                <w:rFonts w:ascii="Times New Roman" w:hAnsi="Times New Roman"/>
                <w:szCs w:val="24"/>
                <w:lang w:val="fr-BE"/>
              </w:rPr>
            </w:pPr>
          </w:p>
          <w:p w:rsidR="00B64376" w:rsidRPr="00B64376" w:rsidRDefault="00B64376" w:rsidP="00B64376">
            <w:pPr>
              <w:pStyle w:val="Sansinterligne"/>
              <w:jc w:val="both"/>
              <w:rPr>
                <w:rFonts w:ascii="Times New Roman" w:hAnsi="Times New Roman"/>
                <w:szCs w:val="24"/>
                <w:lang w:val="fr-BE"/>
              </w:rPr>
            </w:pPr>
            <w:r w:rsidRPr="00B64376">
              <w:rPr>
                <w:rFonts w:ascii="Times New Roman" w:hAnsi="Times New Roman"/>
                <w:szCs w:val="24"/>
                <w:lang w:val="fr-BE"/>
              </w:rPr>
              <w:t>Accord de partenariat dans le secteur de la pêche avec Madagascar: possibilités de pêche et contrepartie financière</w:t>
            </w:r>
          </w:p>
          <w:p w:rsidR="00DA2A1D" w:rsidRPr="00CE389A" w:rsidRDefault="00B64376" w:rsidP="00B64376">
            <w:pPr>
              <w:pStyle w:val="Sansinterligne"/>
              <w:spacing w:line="276" w:lineRule="auto"/>
              <w:jc w:val="both"/>
              <w:rPr>
                <w:rFonts w:ascii="Times New Roman" w:hAnsi="Times New Roman"/>
                <w:szCs w:val="24"/>
                <w:lang w:val="it-IT"/>
              </w:rPr>
            </w:pPr>
            <w:r w:rsidRPr="00CE389A">
              <w:rPr>
                <w:rFonts w:ascii="Times New Roman" w:hAnsi="Times New Roman"/>
                <w:szCs w:val="24"/>
                <w:lang w:val="it-IT"/>
              </w:rPr>
              <w:t>Ricardo SERRÃO-SANTOS (S&amp;D/Portugal)</w:t>
            </w:r>
          </w:p>
          <w:p w:rsidR="007F1560" w:rsidRPr="00CE389A" w:rsidRDefault="007F1560" w:rsidP="00DA0E6B">
            <w:pPr>
              <w:pStyle w:val="Sansinterligne"/>
              <w:spacing w:line="276" w:lineRule="auto"/>
              <w:jc w:val="both"/>
              <w:rPr>
                <w:rFonts w:ascii="Times New Roman" w:hAnsi="Times New Roman"/>
                <w:szCs w:val="24"/>
                <w:lang w:val="it-IT"/>
              </w:rPr>
            </w:pPr>
          </w:p>
          <w:p w:rsidR="001269A2" w:rsidRPr="001269A2" w:rsidRDefault="001269A2" w:rsidP="00DA0E6B">
            <w:pPr>
              <w:pStyle w:val="Sansinterligne"/>
              <w:spacing w:line="276" w:lineRule="auto"/>
              <w:jc w:val="both"/>
              <w:rPr>
                <w:rFonts w:ascii="Times New Roman" w:hAnsi="Times New Roman"/>
                <w:b/>
                <w:szCs w:val="24"/>
                <w:lang w:val="fr-BE"/>
              </w:rPr>
            </w:pPr>
            <w:r w:rsidRPr="001269A2">
              <w:rPr>
                <w:rFonts w:ascii="Times New Roman" w:hAnsi="Times New Roman"/>
                <w:b/>
                <w:szCs w:val="24"/>
                <w:lang w:val="fr-BE"/>
              </w:rPr>
              <w:t xml:space="preserve">Vote : </w:t>
            </w:r>
          </w:p>
          <w:p w:rsidR="001269A2" w:rsidRDefault="001269A2" w:rsidP="001269A2">
            <w:pPr>
              <w:spacing w:after="0"/>
              <w:jc w:val="both"/>
              <w:rPr>
                <w:rFonts w:ascii="Times New Roman" w:hAnsi="Times New Roman"/>
                <w:lang w:val="fr-BE" w:eastAsia="fr-BE"/>
              </w:rPr>
            </w:pPr>
            <w:r w:rsidRPr="00C8757D">
              <w:rPr>
                <w:rFonts w:ascii="Times New Roman" w:hAnsi="Times New Roman"/>
                <w:lang w:val="fr-BE" w:eastAsia="fr-BE"/>
              </w:rPr>
              <w:t>Exploiter le potentiel de création d'emplois et de croissance de la recherche et de l'innovation dans l'économie bleue</w:t>
            </w:r>
          </w:p>
          <w:p w:rsidR="007F1560" w:rsidRDefault="007F1560" w:rsidP="00DA0E6B">
            <w:pPr>
              <w:pStyle w:val="Sansinterligne"/>
              <w:spacing w:line="276" w:lineRule="auto"/>
              <w:jc w:val="both"/>
              <w:rPr>
                <w:rFonts w:ascii="Times New Roman" w:hAnsi="Times New Roman"/>
                <w:szCs w:val="24"/>
                <w:lang w:val="fr-BE"/>
              </w:rPr>
            </w:pPr>
          </w:p>
          <w:p w:rsidR="007F1560" w:rsidRPr="007F1560" w:rsidRDefault="007F1560" w:rsidP="00DA0E6B">
            <w:pPr>
              <w:pStyle w:val="Sansinterligne"/>
              <w:spacing w:line="276" w:lineRule="auto"/>
              <w:jc w:val="both"/>
              <w:rPr>
                <w:rFonts w:ascii="Times New Roman" w:hAnsi="Times New Roman"/>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0B2A29" w:rsidRDefault="001B512A" w:rsidP="00DA0E6B">
            <w:pPr>
              <w:pStyle w:val="Sansinterligne"/>
              <w:spacing w:line="276" w:lineRule="auto"/>
              <w:jc w:val="both"/>
              <w:rPr>
                <w:rFonts w:ascii="Times New Roman" w:hAnsi="Times New Roman"/>
                <w:color w:val="44546A" w:themeColor="text2"/>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FC5190"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5D1C6C"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AF5E08"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lastRenderedPageBreak/>
              <w:t>Mercredi</w:t>
            </w:r>
            <w:proofErr w:type="spellEnd"/>
          </w:p>
          <w:p w:rsidR="001B512A" w:rsidRPr="005D1C6C" w:rsidRDefault="00203EE4"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09</w:t>
            </w:r>
            <w:r w:rsidR="00922A59">
              <w:rPr>
                <w:rFonts w:ascii="Times New Roman" w:eastAsiaTheme="minorHAnsi" w:hAnsi="Times New Roman"/>
                <w:b/>
                <w:bCs/>
                <w:color w:val="000000"/>
                <w:sz w:val="24"/>
                <w:szCs w:val="24"/>
                <w:lang w:eastAsia="fr-BE"/>
              </w:rPr>
              <w:t>/0</w:t>
            </w:r>
            <w:r>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pStyle w:val="Sansinterligne"/>
              <w:spacing w:line="276" w:lineRule="auto"/>
              <w:jc w:val="both"/>
              <w:rPr>
                <w:rFonts w:ascii="Times New Roman" w:hAnsi="Times New Roman"/>
                <w:sz w:val="24"/>
                <w:szCs w:val="24"/>
                <w:lang w:val="fr-BE"/>
              </w:rPr>
            </w:pPr>
            <w:r w:rsidRPr="009F280B">
              <w:rPr>
                <w:rFonts w:ascii="Times New Roman" w:hAnsi="Times New Roman"/>
                <w:sz w:val="24"/>
                <w:szCs w:val="24"/>
                <w:lang w:val="fr-BE"/>
              </w:rPr>
              <w:t xml:space="preserve"> </w:t>
            </w:r>
          </w:p>
          <w:p w:rsidR="00DA2A1D" w:rsidRPr="001269A2" w:rsidRDefault="00DA2A1D" w:rsidP="00DA2A1D">
            <w:pPr>
              <w:spacing w:after="0"/>
              <w:jc w:val="both"/>
              <w:rPr>
                <w:rFonts w:ascii="Times New Roman" w:hAnsi="Times New Roman"/>
                <w:b/>
                <w:u w:val="single"/>
                <w:lang w:val="fr-BE" w:eastAsia="fr-BE"/>
              </w:rPr>
            </w:pPr>
            <w:r w:rsidRPr="001269A2">
              <w:rPr>
                <w:rFonts w:ascii="Times New Roman" w:hAnsi="Times New Roman"/>
                <w:b/>
                <w:u w:val="single"/>
                <w:lang w:val="fr-BE" w:eastAsia="fr-BE"/>
              </w:rPr>
              <w:t>Session plénière au Parlement européen de Strasbourg</w:t>
            </w:r>
          </w:p>
          <w:p w:rsidR="00DA2A1D" w:rsidRPr="001269A2" w:rsidRDefault="00DA2A1D" w:rsidP="00DA0E6B">
            <w:pPr>
              <w:pStyle w:val="Sansinterligne"/>
              <w:spacing w:line="276" w:lineRule="auto"/>
              <w:jc w:val="both"/>
              <w:rPr>
                <w:rFonts w:ascii="Times New Roman" w:hAnsi="Times New Roman"/>
                <w:lang w:val="fr-BE"/>
              </w:rPr>
            </w:pPr>
          </w:p>
          <w:p w:rsidR="001269A2" w:rsidRPr="001269A2" w:rsidRDefault="001269A2" w:rsidP="00DA0E6B">
            <w:pPr>
              <w:pStyle w:val="Sansinterligne"/>
              <w:spacing w:line="276" w:lineRule="auto"/>
              <w:jc w:val="both"/>
              <w:rPr>
                <w:rFonts w:ascii="Times New Roman" w:hAnsi="Times New Roman"/>
                <w:b/>
                <w:lang w:val="fr-BE"/>
              </w:rPr>
            </w:pPr>
            <w:r w:rsidRPr="001269A2">
              <w:rPr>
                <w:rFonts w:ascii="Times New Roman" w:hAnsi="Times New Roman"/>
                <w:b/>
                <w:lang w:val="fr-BE"/>
              </w:rPr>
              <w:t>Vote :</w:t>
            </w:r>
          </w:p>
          <w:p w:rsidR="001269A2" w:rsidRPr="001269A2" w:rsidRDefault="001269A2" w:rsidP="001269A2">
            <w:pPr>
              <w:pStyle w:val="Sansinterligne"/>
              <w:jc w:val="both"/>
              <w:rPr>
                <w:rFonts w:ascii="Times New Roman" w:hAnsi="Times New Roman"/>
                <w:lang w:val="fr-BE"/>
              </w:rPr>
            </w:pPr>
            <w:r w:rsidRPr="001269A2">
              <w:rPr>
                <w:rFonts w:ascii="Times New Roman" w:hAnsi="Times New Roman"/>
                <w:lang w:val="fr-BE"/>
              </w:rPr>
              <w:t>Accord de partenariat dans le secteur de la pêche avec Madagascar: possibilités de pêche et contrepartie financière</w:t>
            </w:r>
          </w:p>
          <w:p w:rsidR="001B512A" w:rsidRPr="009F280B" w:rsidRDefault="001B512A" w:rsidP="00DA0E6B">
            <w:pPr>
              <w:pStyle w:val="Sansinterligne"/>
              <w:jc w:val="both"/>
              <w:rPr>
                <w:rFonts w:ascii="Times New Roman" w:hAnsi="Times New Roman"/>
                <w:b/>
                <w:sz w:val="24"/>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303924" w:rsidRDefault="00B202EE" w:rsidP="001F5BE6">
            <w:pPr>
              <w:spacing w:after="0"/>
              <w:jc w:val="center"/>
              <w:rPr>
                <w:rFonts w:ascii="Times New Roman" w:hAnsi="Times New Roman"/>
                <w:b/>
                <w:sz w:val="24"/>
                <w:szCs w:val="24"/>
                <w:lang w:val="fr-BE"/>
              </w:rPr>
            </w:pPr>
            <w:r w:rsidRPr="001F5BE6">
              <w:rPr>
                <w:rFonts w:ascii="Times New Roman" w:hAnsi="Times New Roman"/>
                <w:b/>
                <w:szCs w:val="24"/>
                <w:lang w:val="fr-BE"/>
              </w:rPr>
              <w:t xml:space="preserve">A l’occasion de la session plénière de Strasbourg, </w:t>
            </w:r>
            <w:r w:rsidR="001F5BE6" w:rsidRPr="001F5BE6">
              <w:rPr>
                <w:lang w:val="fr-BE"/>
              </w:rPr>
              <w:t xml:space="preserve"> </w:t>
            </w:r>
            <w:r w:rsidR="001F5BE6" w:rsidRPr="001F5BE6">
              <w:rPr>
                <w:rFonts w:ascii="Times New Roman" w:hAnsi="Times New Roman"/>
                <w:b/>
                <w:szCs w:val="24"/>
                <w:lang w:val="fr-BE"/>
              </w:rPr>
              <w:t>Discours annuel sur l’état de l’Union</w:t>
            </w:r>
            <w:r w:rsidR="001F5BE6">
              <w:rPr>
                <w:rFonts w:ascii="Times New Roman" w:hAnsi="Times New Roman"/>
                <w:b/>
                <w:szCs w:val="24"/>
                <w:lang w:val="fr-BE"/>
              </w:rPr>
              <w:t xml:space="preserve"> </w:t>
            </w:r>
            <w:r w:rsidRPr="001F5BE6">
              <w:rPr>
                <w:rFonts w:ascii="Times New Roman" w:hAnsi="Times New Roman"/>
                <w:b/>
                <w:szCs w:val="24"/>
                <w:lang w:val="fr-BE"/>
              </w:rPr>
              <w:t xml:space="preserve">de Jean-Claude JUNCKER, Président de la Commission européenne, adressé aux Eurodéputés, un an après son entrée en fonction </w:t>
            </w: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pStyle w:val="Sansinterligne"/>
              <w:jc w:val="both"/>
              <w:rPr>
                <w:rFonts w:ascii="Times New Roman" w:hAnsi="Times New Roman"/>
                <w:sz w:val="24"/>
                <w:szCs w:val="24"/>
                <w:lang w:val="fr-BE" w:eastAsia="fr-BE"/>
              </w:rPr>
            </w:pPr>
          </w:p>
          <w:p w:rsidR="001B512A" w:rsidRPr="009F280B" w:rsidRDefault="001B512A" w:rsidP="00DA0E6B">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rsidR="001B512A" w:rsidRPr="00303924" w:rsidRDefault="001B512A" w:rsidP="00DA0E6B">
            <w:pPr>
              <w:pStyle w:val="Sansinterligne"/>
              <w:jc w:val="center"/>
              <w:rPr>
                <w:rFonts w:ascii="Times New Roman" w:hAnsi="Times New Roman"/>
                <w:i/>
                <w:sz w:val="24"/>
                <w:szCs w:val="24"/>
                <w:lang w:val="fr-BE" w:eastAsia="fr-BE"/>
              </w:rPr>
            </w:pPr>
          </w:p>
        </w:tc>
      </w:tr>
      <w:tr w:rsidR="001B512A" w:rsidRPr="00AF5E08"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sz w:val="24"/>
                <w:szCs w:val="24"/>
                <w:lang w:val="fr-BE" w:eastAsia="fr-BE"/>
              </w:rPr>
            </w:pPr>
            <w:r w:rsidRPr="005D1C6C">
              <w:rPr>
                <w:rFonts w:ascii="Times New Roman" w:eastAsiaTheme="minorHAnsi" w:hAnsi="Times New Roman"/>
                <w:b/>
                <w:bCs/>
                <w:sz w:val="24"/>
                <w:szCs w:val="24"/>
                <w:lang w:val="fr-BE" w:eastAsia="fr-BE"/>
              </w:rPr>
              <w:t>Jeudi</w:t>
            </w:r>
          </w:p>
          <w:p w:rsidR="001B512A" w:rsidRPr="005D1C6C" w:rsidRDefault="00203EE4" w:rsidP="00203EE4">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10</w:t>
            </w:r>
            <w:r w:rsidR="00BF75A2">
              <w:rPr>
                <w:rFonts w:ascii="Times New Roman" w:eastAsiaTheme="minorHAnsi" w:hAnsi="Times New Roman"/>
                <w:b/>
                <w:bCs/>
                <w:sz w:val="24"/>
                <w:szCs w:val="24"/>
                <w:lang w:val="fr-BE" w:eastAsia="fr-BE"/>
              </w:rPr>
              <w:t>/0</w:t>
            </w:r>
            <w:r>
              <w:rPr>
                <w:rFonts w:ascii="Times New Roman" w:eastAsiaTheme="minorHAnsi" w:hAnsi="Times New Roman"/>
                <w:b/>
                <w:bCs/>
                <w:sz w:val="24"/>
                <w:szCs w:val="24"/>
                <w:lang w:val="fr-BE"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pStyle w:val="Sansinterligne"/>
              <w:jc w:val="both"/>
              <w:rPr>
                <w:rFonts w:ascii="Times New Roman" w:eastAsiaTheme="minorHAnsi" w:hAnsi="Times New Roman"/>
                <w:i/>
                <w:iCs/>
                <w:sz w:val="24"/>
                <w:szCs w:val="24"/>
                <w:lang w:val="fr-BE" w:eastAsia="fr-BE"/>
              </w:rPr>
            </w:pPr>
          </w:p>
          <w:p w:rsidR="00DA2A1D" w:rsidRPr="00B64376" w:rsidRDefault="00DA2A1D" w:rsidP="00DA2A1D">
            <w:pPr>
              <w:spacing w:after="0"/>
              <w:jc w:val="both"/>
              <w:rPr>
                <w:rFonts w:ascii="Times New Roman" w:hAnsi="Times New Roman"/>
                <w:b/>
                <w:u w:val="single"/>
                <w:lang w:val="fr-BE" w:eastAsia="fr-BE"/>
              </w:rPr>
            </w:pPr>
            <w:r w:rsidRPr="00B64376">
              <w:rPr>
                <w:rFonts w:ascii="Times New Roman" w:hAnsi="Times New Roman"/>
                <w:b/>
                <w:u w:val="single"/>
                <w:lang w:val="fr-BE" w:eastAsia="fr-BE"/>
              </w:rPr>
              <w:t>Session plénière au Parlement européen de Strasbourg</w:t>
            </w:r>
          </w:p>
          <w:p w:rsidR="001B512A" w:rsidRPr="005D1C6C" w:rsidRDefault="001B512A" w:rsidP="00DA0E6B">
            <w:pPr>
              <w:pStyle w:val="Sansinterligne"/>
              <w:jc w:val="both"/>
              <w:rPr>
                <w:rFonts w:ascii="Times New Roman" w:eastAsiaTheme="minorHAnsi" w:hAnsi="Times New Roman"/>
                <w:i/>
                <w:iCs/>
                <w:sz w:val="24"/>
                <w:szCs w:val="24"/>
                <w:lang w:val="fr-BE" w:eastAsia="fr-BE"/>
              </w:rPr>
            </w:pPr>
          </w:p>
          <w:p w:rsidR="001B512A" w:rsidRPr="005D1C6C" w:rsidRDefault="001B512A" w:rsidP="00DA0E6B">
            <w:pPr>
              <w:pStyle w:val="Sansinterligne"/>
              <w:jc w:val="both"/>
              <w:rPr>
                <w:rFonts w:ascii="Times New Roman" w:eastAsiaTheme="minorHAnsi" w:hAnsi="Times New Roman"/>
                <w:b/>
                <w:i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ind w:left="720"/>
              <w:jc w:val="both"/>
              <w:rPr>
                <w:rFonts w:ascii="Times New Roman" w:eastAsiaTheme="minorHAnsi" w:hAnsi="Times New Roman"/>
                <w:iCs/>
                <w:sz w:val="24"/>
                <w:szCs w:val="24"/>
                <w:lang w:val="fr-BE" w:eastAsia="fr-BE"/>
              </w:rPr>
            </w:pPr>
          </w:p>
          <w:p w:rsidR="001B512A" w:rsidRPr="00CE643C" w:rsidRDefault="001B512A" w:rsidP="00DA0E6B">
            <w:pPr>
              <w:spacing w:after="0"/>
              <w:jc w:val="both"/>
              <w:rPr>
                <w:rFonts w:ascii="Times New Roman" w:hAnsi="Times New Roman"/>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pStyle w:val="Sansinterligne"/>
              <w:spacing w:line="276" w:lineRule="auto"/>
              <w:jc w:val="center"/>
              <w:rPr>
                <w:rFonts w:ascii="Times New Roman" w:hAnsi="Times New Roman"/>
                <w:b/>
                <w:sz w:val="24"/>
                <w:szCs w:val="24"/>
                <w:lang w:val="fr-BE"/>
              </w:rPr>
            </w:pPr>
          </w:p>
        </w:tc>
      </w:tr>
      <w:tr w:rsidR="001B512A" w:rsidRPr="009F280B"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512A" w:rsidRPr="009F280B" w:rsidRDefault="001B512A" w:rsidP="00DA0E6B">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rsidR="001B512A" w:rsidRPr="009F280B" w:rsidRDefault="001B512A" w:rsidP="00203EE4">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 xml:space="preserve"> </w:t>
            </w:r>
            <w:r w:rsidR="00203EE4">
              <w:rPr>
                <w:rFonts w:ascii="Times New Roman" w:eastAsiaTheme="minorHAnsi" w:hAnsi="Times New Roman"/>
                <w:b/>
                <w:bCs/>
                <w:color w:val="000000"/>
                <w:sz w:val="24"/>
                <w:szCs w:val="24"/>
                <w:lang w:val="fr-BE" w:eastAsia="fr-BE"/>
              </w:rPr>
              <w:t>11</w:t>
            </w:r>
            <w:r w:rsidR="00BF75A2">
              <w:rPr>
                <w:rFonts w:ascii="Times New Roman" w:eastAsiaTheme="minorHAnsi" w:hAnsi="Times New Roman"/>
                <w:b/>
                <w:bCs/>
                <w:color w:val="000000"/>
                <w:sz w:val="24"/>
                <w:szCs w:val="24"/>
                <w:lang w:val="fr-BE" w:eastAsia="fr-BE"/>
              </w:rPr>
              <w:t>/0</w:t>
            </w:r>
            <w:r w:rsidR="00203EE4">
              <w:rPr>
                <w:rFonts w:ascii="Times New Roman" w:eastAsiaTheme="minorHAnsi" w:hAnsi="Times New Roman"/>
                <w:b/>
                <w:bCs/>
                <w:color w:val="000000"/>
                <w:sz w:val="24"/>
                <w:szCs w:val="24"/>
                <w:lang w:val="fr-BE" w:eastAsia="fr-BE"/>
              </w:rPr>
              <w:t>9</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both"/>
              <w:rPr>
                <w:rFonts w:ascii="Times New Roman" w:eastAsiaTheme="minorHAnsi" w:hAnsi="Times New Roman"/>
                <w:bCs/>
                <w:sz w:val="24"/>
                <w:szCs w:val="24"/>
                <w:lang w:val="fr-BE" w:eastAsia="fr-BE"/>
              </w:rPr>
            </w:pPr>
          </w:p>
          <w:p w:rsidR="001B512A" w:rsidRPr="005D1C6C" w:rsidRDefault="001B512A" w:rsidP="00DA0E6B">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autoSpaceDE w:val="0"/>
              <w:autoSpaceDN w:val="0"/>
              <w:spacing w:after="0"/>
              <w:jc w:val="both"/>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center"/>
              <w:rPr>
                <w:rFonts w:ascii="Times New Roman" w:eastAsiaTheme="minorHAnsi" w:hAnsi="Times New Roman"/>
                <w:i/>
                <w:iCs/>
                <w:sz w:val="24"/>
                <w:szCs w:val="24"/>
                <w:lang w:val="fr-BE" w:eastAsia="fr-BE"/>
              </w:rPr>
            </w:pPr>
          </w:p>
          <w:p w:rsidR="001B512A" w:rsidRPr="005D1C6C" w:rsidRDefault="001B512A" w:rsidP="00DA0E6B">
            <w:pPr>
              <w:spacing w:after="0"/>
              <w:jc w:val="center"/>
              <w:rPr>
                <w:rFonts w:ascii="Times New Roman" w:eastAsiaTheme="minorHAnsi" w:hAnsi="Times New Roman"/>
                <w:i/>
                <w:iCs/>
                <w:sz w:val="24"/>
                <w:szCs w:val="24"/>
                <w:lang w:val="fr-BE" w:eastAsia="fr-BE"/>
              </w:rPr>
            </w:pPr>
          </w:p>
        </w:tc>
        <w:tc>
          <w:tcPr>
            <w:tcW w:w="783" w:type="pct"/>
            <w:tcBorders>
              <w:top w:val="nil"/>
              <w:left w:val="nil"/>
              <w:bottom w:val="nil"/>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r w:rsidR="001B512A" w:rsidRPr="009F280B"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B512A" w:rsidRPr="009F280B" w:rsidRDefault="001B512A" w:rsidP="00DA0E6B">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autoSpaceDE w:val="0"/>
              <w:autoSpaceDN w:val="0"/>
              <w:spacing w:after="0"/>
              <w:jc w:val="both"/>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bl>
    <w:p w:rsidR="001B512A" w:rsidRPr="005D1C6C" w:rsidRDefault="001B512A" w:rsidP="001B512A">
      <w:pPr>
        <w:tabs>
          <w:tab w:val="left" w:pos="5115"/>
        </w:tabs>
        <w:autoSpaceDE w:val="0"/>
        <w:autoSpaceDN w:val="0"/>
        <w:adjustRightInd w:val="0"/>
        <w:spacing w:after="0"/>
        <w:jc w:val="both"/>
        <w:rPr>
          <w:rFonts w:ascii="Times New Roman" w:eastAsiaTheme="minorHAnsi" w:hAnsi="Times New Roman"/>
          <w:b/>
          <w:bCs/>
          <w:color w:val="4F81BD"/>
          <w:sz w:val="24"/>
          <w:szCs w:val="24"/>
          <w:lang w:val="fr-BE" w:eastAsia="fr-BE"/>
        </w:rPr>
      </w:pPr>
      <w:r w:rsidRPr="005D1C6C">
        <w:rPr>
          <w:rFonts w:ascii="Times New Roman" w:eastAsiaTheme="minorHAnsi" w:hAnsi="Times New Roman"/>
          <w:b/>
          <w:bCs/>
          <w:color w:val="4F81BD"/>
          <w:sz w:val="24"/>
          <w:szCs w:val="24"/>
          <w:lang w:val="fr-BE" w:eastAsia="fr-BE"/>
        </w:rPr>
        <w:tab/>
      </w:r>
    </w:p>
    <w:p w:rsidR="001B512A" w:rsidRPr="005D1C6C" w:rsidRDefault="001B512A" w:rsidP="001B512A">
      <w:pPr>
        <w:rPr>
          <w:sz w:val="24"/>
          <w:szCs w:val="24"/>
          <w:lang w:val="fr-BE"/>
        </w:rPr>
      </w:pPr>
    </w:p>
    <w:p w:rsidR="001B512A" w:rsidRDefault="001B512A" w:rsidP="001B512A"/>
    <w:p w:rsidR="008B7C3B" w:rsidRDefault="00AF5E08"/>
    <w:sectPr w:rsidR="008B7C3B" w:rsidSect="00DF65EF">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EB" w:rsidRDefault="008A05EB">
      <w:pPr>
        <w:spacing w:after="0" w:line="240" w:lineRule="auto"/>
      </w:pPr>
      <w:r>
        <w:separator/>
      </w:r>
    </w:p>
  </w:endnote>
  <w:endnote w:type="continuationSeparator" w:id="0">
    <w:p w:rsidR="008A05EB" w:rsidRDefault="008A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rsidR="00BC5627" w:rsidRDefault="001B512A">
        <w:pPr>
          <w:pStyle w:val="Pieddepage"/>
          <w:jc w:val="center"/>
        </w:pPr>
        <w:r>
          <w:fldChar w:fldCharType="begin"/>
        </w:r>
        <w:r>
          <w:instrText xml:space="preserve"> PAGE   \* MERGEFORMAT </w:instrText>
        </w:r>
        <w:r>
          <w:fldChar w:fldCharType="separate"/>
        </w:r>
        <w:r w:rsidR="00AF5E08">
          <w:rPr>
            <w:noProof/>
          </w:rPr>
          <w:t>1</w:t>
        </w:r>
        <w:r>
          <w:rPr>
            <w:noProof/>
          </w:rPr>
          <w:fldChar w:fldCharType="end"/>
        </w:r>
      </w:p>
    </w:sdtContent>
  </w:sdt>
  <w:p w:rsidR="00BC5627" w:rsidRDefault="00AF5E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EB" w:rsidRDefault="008A05EB">
      <w:pPr>
        <w:spacing w:after="0" w:line="240" w:lineRule="auto"/>
      </w:pPr>
      <w:r>
        <w:separator/>
      </w:r>
    </w:p>
  </w:footnote>
  <w:footnote w:type="continuationSeparator" w:id="0">
    <w:p w:rsidR="008A05EB" w:rsidRDefault="008A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B4342"/>
    <w:rsid w:val="000E7B73"/>
    <w:rsid w:val="001269A2"/>
    <w:rsid w:val="00180C4F"/>
    <w:rsid w:val="00185EB5"/>
    <w:rsid w:val="001B512A"/>
    <w:rsid w:val="001C73E5"/>
    <w:rsid w:val="001F5BE6"/>
    <w:rsid w:val="00200FD9"/>
    <w:rsid w:val="00203EE4"/>
    <w:rsid w:val="00215C21"/>
    <w:rsid w:val="002724CA"/>
    <w:rsid w:val="00282E5E"/>
    <w:rsid w:val="002D63C1"/>
    <w:rsid w:val="002D64D9"/>
    <w:rsid w:val="0034176F"/>
    <w:rsid w:val="0034509E"/>
    <w:rsid w:val="003D7876"/>
    <w:rsid w:val="003E15B5"/>
    <w:rsid w:val="003E7369"/>
    <w:rsid w:val="00493737"/>
    <w:rsid w:val="004B50DF"/>
    <w:rsid w:val="00513C98"/>
    <w:rsid w:val="0053007E"/>
    <w:rsid w:val="00596C06"/>
    <w:rsid w:val="00601EDA"/>
    <w:rsid w:val="00740786"/>
    <w:rsid w:val="007B4245"/>
    <w:rsid w:val="007E0776"/>
    <w:rsid w:val="007F1560"/>
    <w:rsid w:val="007F634E"/>
    <w:rsid w:val="008106F5"/>
    <w:rsid w:val="00825143"/>
    <w:rsid w:val="008538A9"/>
    <w:rsid w:val="00854956"/>
    <w:rsid w:val="008643F7"/>
    <w:rsid w:val="008A05EB"/>
    <w:rsid w:val="008B1C71"/>
    <w:rsid w:val="008B43A6"/>
    <w:rsid w:val="008C2D59"/>
    <w:rsid w:val="00922A59"/>
    <w:rsid w:val="00950942"/>
    <w:rsid w:val="0095375B"/>
    <w:rsid w:val="00954A79"/>
    <w:rsid w:val="00965A20"/>
    <w:rsid w:val="00970836"/>
    <w:rsid w:val="00984013"/>
    <w:rsid w:val="009B103B"/>
    <w:rsid w:val="009D274F"/>
    <w:rsid w:val="009D48EC"/>
    <w:rsid w:val="009F447F"/>
    <w:rsid w:val="00A04030"/>
    <w:rsid w:val="00A21B9E"/>
    <w:rsid w:val="00AB611E"/>
    <w:rsid w:val="00AF5E08"/>
    <w:rsid w:val="00B202EE"/>
    <w:rsid w:val="00B54810"/>
    <w:rsid w:val="00B57979"/>
    <w:rsid w:val="00B64376"/>
    <w:rsid w:val="00BB5B8B"/>
    <w:rsid w:val="00BE49BB"/>
    <w:rsid w:val="00BF75A2"/>
    <w:rsid w:val="00C13400"/>
    <w:rsid w:val="00C2419C"/>
    <w:rsid w:val="00C65153"/>
    <w:rsid w:val="00C8757D"/>
    <w:rsid w:val="00CB385D"/>
    <w:rsid w:val="00CD41AE"/>
    <w:rsid w:val="00CE389A"/>
    <w:rsid w:val="00D13394"/>
    <w:rsid w:val="00DA2A1D"/>
    <w:rsid w:val="00DD021B"/>
    <w:rsid w:val="00F0276D"/>
    <w:rsid w:val="00F06D16"/>
    <w:rsid w:val="00F425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B714-8213-4303-B9FE-91CBAF63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1D"/>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semiHidden/>
    <w:unhideWhenUsed/>
    <w:rsid w:val="003D7876"/>
    <w:pPr>
      <w:spacing w:line="240" w:lineRule="auto"/>
    </w:pPr>
    <w:rPr>
      <w:sz w:val="20"/>
      <w:szCs w:val="20"/>
    </w:rPr>
  </w:style>
  <w:style w:type="character" w:customStyle="1" w:styleId="CommentaireCar">
    <w:name w:val="Commentaire Car"/>
    <w:basedOn w:val="Policepardfaut"/>
    <w:link w:val="Commentaire"/>
    <w:uiPriority w:val="99"/>
    <w:semiHidden/>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invest.onetec.eu/form.html" TargetMode="External"/><Relationship Id="rId13" Type="http://schemas.openxmlformats.org/officeDocument/2006/relationships/hyperlink" Target="https://ec.europa.eu/eusurvey/runner/PublicConsultationENER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survey/runner/8d5b585d-adec-7136-6540-dd3c1eb42cc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iorities/energy-union/emissions-reduction/index_f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priorities/energy-union/fully-integrated-internal-energy-market/index_fr.htm" TargetMode="External"/><Relationship Id="rId4" Type="http://schemas.openxmlformats.org/officeDocument/2006/relationships/settings" Target="settings.xml"/><Relationship Id="rId9" Type="http://schemas.openxmlformats.org/officeDocument/2006/relationships/hyperlink" Target="https://ec.europa.eu/eusurvey/runner/AgriculturalStatistics202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76E0-A830-40A1-B5C2-84A7B5C7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2086</Words>
  <Characters>11479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4</cp:revision>
  <cp:lastPrinted>2015-09-04T13:52:00Z</cp:lastPrinted>
  <dcterms:created xsi:type="dcterms:W3CDTF">2015-09-04T15:01:00Z</dcterms:created>
  <dcterms:modified xsi:type="dcterms:W3CDTF">2015-09-04T15:14:00Z</dcterms:modified>
</cp:coreProperties>
</file>