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4BC0" w14:textId="77777777" w:rsidR="004615EE" w:rsidRDefault="004615EE" w:rsidP="004615EE">
      <w:pPr>
        <w:spacing w:line="360" w:lineRule="auto"/>
        <w:jc w:val="right"/>
        <w:outlineLvl w:val="1"/>
        <w:rPr>
          <w:rFonts w:ascii="Times New Roman" w:eastAsia="Times New Roman" w:hAnsi="Times New Roman"/>
          <w:color w:val="333399"/>
          <w:sz w:val="48"/>
          <w:szCs w:val="20"/>
        </w:rPr>
      </w:pPr>
      <w:r>
        <w:rPr>
          <w:noProof/>
          <w:lang w:eastAsia="fr-BE"/>
        </w:rPr>
        <mc:AlternateContent>
          <mc:Choice Requires="wps">
            <w:drawing>
              <wp:anchor distT="0" distB="0" distL="114300" distR="114300" simplePos="0" relativeHeight="251660288" behindDoc="0" locked="0" layoutInCell="0" allowOverlap="1" wp14:anchorId="3F66A350" wp14:editId="5F93FE2A">
                <wp:simplePos x="0" y="0"/>
                <wp:positionH relativeFrom="column">
                  <wp:posOffset>2912723</wp:posOffset>
                </wp:positionH>
                <wp:positionV relativeFrom="paragraph">
                  <wp:posOffset>243401</wp:posOffset>
                </wp:positionV>
                <wp:extent cx="0" cy="351155"/>
                <wp:effectExtent l="0" t="0" r="38100" b="2984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1D24A8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19.15pt" to="229.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" o:allowincell="f" strokecolor="#339">
                <v:stroke startarrowwidth="narrow" startarrowlength="short" endarrowwidth="narrow" endarrowlength="short"/>
              </v:line>
            </w:pict>
          </mc:Fallback>
        </mc:AlternateContent>
      </w:r>
      <w:r>
        <w:rPr>
          <w:noProof/>
          <w:lang w:eastAsia="fr-BE"/>
        </w:rPr>
        <mc:AlternateContent>
          <mc:Choice Requires="wps">
            <w:drawing>
              <wp:anchor distT="0" distB="0" distL="114300" distR="114300" simplePos="0" relativeHeight="251659264" behindDoc="0" locked="0" layoutInCell="0" allowOverlap="1" wp14:anchorId="4B8A83BF" wp14:editId="1BED2535">
                <wp:simplePos x="0" y="0"/>
                <wp:positionH relativeFrom="column">
                  <wp:posOffset>2766695</wp:posOffset>
                </wp:positionH>
                <wp:positionV relativeFrom="paragraph">
                  <wp:posOffset>276860</wp:posOffset>
                </wp:positionV>
                <wp:extent cx="292735" cy="292735"/>
                <wp:effectExtent l="0" t="0" r="31115" b="311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9590E9A"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1.8pt" to="240.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" o:allowincell="f" strokecolor="#339">
                <v:stroke startarrowwidth="narrow" startarrowlength="short" endarrowwidth="narrow" endarrowlength="short"/>
              </v:line>
            </w:pict>
          </mc:Fallback>
        </mc:AlternateContent>
      </w:r>
      <w:r>
        <w:rPr>
          <w:noProof/>
          <w:lang w:eastAsia="fr-BE"/>
        </w:rPr>
        <mc:AlternateContent>
          <mc:Choice Requires="wps">
            <w:drawing>
              <wp:anchor distT="0" distB="0" distL="114300" distR="114300" simplePos="0" relativeHeight="251661312" behindDoc="0" locked="0" layoutInCell="0" allowOverlap="1" wp14:anchorId="73B92E87" wp14:editId="223AEDCD">
                <wp:simplePos x="0" y="0"/>
                <wp:positionH relativeFrom="column">
                  <wp:posOffset>2766695</wp:posOffset>
                </wp:positionH>
                <wp:positionV relativeFrom="paragraph">
                  <wp:posOffset>264795</wp:posOffset>
                </wp:positionV>
                <wp:extent cx="292735" cy="292735"/>
                <wp:effectExtent l="0" t="0" r="31115" b="311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29B34C3" id="Connecteur droit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0.85pt" to="240.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" o:allowincell="f" strokecolor="#339">
                <v:stroke startarrowwidth="narrow" startarrowlength="short" endarrowwidth="narrow" endarrowlength="short"/>
              </v:line>
            </w:pict>
          </mc:Fallback>
        </mc:AlternateContent>
      </w:r>
      <w:r>
        <w:rPr>
          <w:noProof/>
          <w:lang w:eastAsia="fr-BE"/>
        </w:rPr>
        <mc:AlternateContent>
          <mc:Choice Requires="wps">
            <w:drawing>
              <wp:anchor distT="0" distB="0" distL="114300" distR="114300" simplePos="0" relativeHeight="251662336" behindDoc="0" locked="0" layoutInCell="0" allowOverlap="1" wp14:anchorId="49C19595" wp14:editId="2294533E">
                <wp:simplePos x="0" y="0"/>
                <wp:positionH relativeFrom="column">
                  <wp:posOffset>2527935</wp:posOffset>
                </wp:positionH>
                <wp:positionV relativeFrom="paragraph">
                  <wp:posOffset>413385</wp:posOffset>
                </wp:positionV>
                <wp:extent cx="157988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448314E"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2.55pt" to="323.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" o:allowincell="f" strokecolor="#339">
                <v:stroke startarrowwidth="narrow" startarrowlength="short" endarrowwidth="narrow" endarrowlength="short"/>
              </v:line>
            </w:pict>
          </mc:Fallback>
        </mc:AlternateContent>
      </w:r>
      <w:r>
        <w:rPr>
          <w:rFonts w:ascii="Times New Roman" w:eastAsia="Times New Roman" w:hAnsi="Times New Roman"/>
          <w:color w:val="333399"/>
          <w:sz w:val="56"/>
          <w:szCs w:val="20"/>
        </w:rPr>
        <w:t>EURODOM</w:t>
      </w:r>
    </w:p>
    <w:p w14:paraId="2526B0BC" w14:textId="77777777" w:rsidR="004615EE" w:rsidRDefault="004615EE" w:rsidP="004615EE">
      <w:pPr>
        <w:spacing w:after="200" w:line="360" w:lineRule="auto"/>
        <w:rPr>
          <w:rFonts w:ascii="Times New Roman" w:hAnsi="Times New Roman"/>
          <w:b/>
          <w:color w:val="0070C0"/>
        </w:rPr>
      </w:pPr>
    </w:p>
    <w:p w14:paraId="5856E7AC" w14:textId="77777777" w:rsidR="004615EE" w:rsidRDefault="004615EE" w:rsidP="004615EE">
      <w:pPr>
        <w:spacing w:line="360" w:lineRule="auto"/>
        <w:jc w:val="right"/>
        <w:outlineLvl w:val="0"/>
        <w:rPr>
          <w:rFonts w:ascii="Garamond" w:eastAsia="Times New Roman" w:hAnsi="Garamond"/>
          <w:i/>
          <w:color w:val="333399"/>
          <w:sz w:val="40"/>
          <w:szCs w:val="20"/>
        </w:rPr>
      </w:pPr>
      <w:r>
        <w:rPr>
          <w:rFonts w:ascii="Garamond" w:eastAsia="Times New Roman" w:hAnsi="Garamond"/>
          <w:i/>
          <w:color w:val="333399"/>
          <w:sz w:val="40"/>
          <w:szCs w:val="20"/>
        </w:rPr>
        <w:t>L’Europe et les Départements français d’Outre-mer</w:t>
      </w:r>
    </w:p>
    <w:p w14:paraId="1902A759" w14:textId="77777777" w:rsidR="004615EE" w:rsidRDefault="004615EE" w:rsidP="004615EE">
      <w:pPr>
        <w:spacing w:line="360" w:lineRule="auto"/>
        <w:jc w:val="both"/>
        <w:rPr>
          <w:sz w:val="16"/>
          <w:szCs w:val="16"/>
        </w:rPr>
      </w:pPr>
    </w:p>
    <w:p w14:paraId="15DAD076" w14:textId="77777777" w:rsidR="004615EE" w:rsidRDefault="004615EE" w:rsidP="004615EE">
      <w:pPr>
        <w:spacing w:line="360" w:lineRule="auto"/>
        <w:jc w:val="both"/>
        <w:rPr>
          <w:sz w:val="16"/>
          <w:szCs w:val="16"/>
        </w:rPr>
      </w:pPr>
    </w:p>
    <w:p w14:paraId="067BEB27" w14:textId="77777777" w:rsidR="004615EE" w:rsidRDefault="004615EE" w:rsidP="004615EE">
      <w:pPr>
        <w:pBdr>
          <w:top w:val="double" w:sz="4" w:space="0" w:color="333399"/>
          <w:left w:val="double" w:sz="4" w:space="4" w:color="333399"/>
          <w:bottom w:val="double" w:sz="4" w:space="0" w:color="333399"/>
          <w:right w:val="double" w:sz="4" w:space="4" w:color="333399"/>
        </w:pBdr>
        <w:tabs>
          <w:tab w:val="left" w:pos="1120"/>
          <w:tab w:val="left" w:pos="6237"/>
        </w:tabs>
        <w:spacing w:after="200" w:line="360" w:lineRule="auto"/>
        <w:jc w:val="center"/>
        <w:rPr>
          <w:rFonts w:ascii="Baskerville Old Face" w:hAnsi="Baskerville Old Face"/>
          <w:smallCaps/>
          <w:color w:val="333399"/>
          <w:sz w:val="48"/>
          <w:szCs w:val="40"/>
        </w:rPr>
      </w:pPr>
      <w:proofErr w:type="spellStart"/>
      <w:r>
        <w:rPr>
          <w:rFonts w:ascii="Baskerville Old Face" w:hAnsi="Baskerville Old Face"/>
          <w:smallCaps/>
          <w:color w:val="333399"/>
          <w:sz w:val="48"/>
          <w:szCs w:val="40"/>
        </w:rPr>
        <w:t>InfoRup</w:t>
      </w:r>
      <w:proofErr w:type="spellEnd"/>
    </w:p>
    <w:p w14:paraId="5AF8F80E" w14:textId="77777777" w:rsidR="004615EE" w:rsidRDefault="004615EE" w:rsidP="004615EE">
      <w:pPr>
        <w:pBdr>
          <w:top w:val="double" w:sz="4" w:space="0" w:color="333399"/>
          <w:left w:val="double" w:sz="4" w:space="4" w:color="333399"/>
          <w:bottom w:val="double" w:sz="4" w:space="0" w:color="333399"/>
          <w:right w:val="double" w:sz="4" w:space="4" w:color="333399"/>
        </w:pBdr>
        <w:tabs>
          <w:tab w:val="left" w:pos="1120"/>
          <w:tab w:val="left" w:pos="6237"/>
        </w:tabs>
        <w:spacing w:line="360" w:lineRule="auto"/>
        <w:jc w:val="right"/>
        <w:rPr>
          <w:rFonts w:ascii="Baskerville Old Face" w:hAnsi="Baskerville Old Face"/>
          <w:b/>
          <w:smallCaps/>
          <w:color w:val="5B9BD5"/>
          <w:sz w:val="36"/>
          <w:szCs w:val="36"/>
        </w:rPr>
      </w:pPr>
      <w:bookmarkStart w:id="0" w:name="_Hlk530737395"/>
      <w:r>
        <w:rPr>
          <w:rFonts w:ascii="Baskerville Old Face" w:hAnsi="Baskerville Old Face"/>
          <w:b/>
          <w:color w:val="5B9BD5"/>
          <w:sz w:val="36"/>
          <w:szCs w:val="36"/>
        </w:rPr>
        <w:t>Semaine du 30 septembre au 4 octobre 2019</w:t>
      </w:r>
    </w:p>
    <w:bookmarkEnd w:id="0"/>
    <w:p w14:paraId="1C511677" w14:textId="77777777" w:rsidR="00B854F2" w:rsidRDefault="00B854F2" w:rsidP="00B854F2">
      <w:pPr>
        <w:spacing w:after="0" w:line="360" w:lineRule="auto"/>
        <w:jc w:val="both"/>
        <w:rPr>
          <w:rFonts w:ascii="Times New Roman" w:hAnsi="Times New Roman" w:cs="Times New Roman"/>
          <w:b/>
          <w:bCs/>
          <w:color w:val="5B9BD5" w:themeColor="accent5"/>
        </w:rPr>
      </w:pPr>
    </w:p>
    <w:p w14:paraId="6DD7A3DA" w14:textId="77777777" w:rsidR="00E10066" w:rsidRDefault="00E10066" w:rsidP="00B854F2">
      <w:pPr>
        <w:spacing w:after="0" w:line="360" w:lineRule="auto"/>
        <w:jc w:val="both"/>
        <w:rPr>
          <w:rFonts w:ascii="Times New Roman" w:hAnsi="Times New Roman" w:cs="Times New Roman"/>
          <w:b/>
          <w:bCs/>
          <w:color w:val="5B9BD5" w:themeColor="accent5"/>
        </w:rPr>
      </w:pPr>
    </w:p>
    <w:p w14:paraId="04B5CD1F" w14:textId="4F398A5B" w:rsidR="00E10066" w:rsidRDefault="00E10066" w:rsidP="00E10066">
      <w:pPr>
        <w:spacing w:line="360" w:lineRule="auto"/>
        <w:rPr>
          <w:rFonts w:ascii="Times New Roman" w:hAnsi="Times New Roman" w:cs="Times New Roman"/>
          <w:b/>
          <w:bCs/>
          <w:color w:val="5B9BD5" w:themeColor="accent5"/>
        </w:rPr>
      </w:pPr>
      <w:r>
        <w:rPr>
          <w:rFonts w:ascii="Times New Roman" w:hAnsi="Times New Roman" w:cs="Times New Roman"/>
          <w:b/>
          <w:bCs/>
          <w:color w:val="5B9BD5" w:themeColor="accent5"/>
        </w:rPr>
        <w:t xml:space="preserve">AUDITIONS </w:t>
      </w:r>
      <w:r w:rsidR="00B51036">
        <w:rPr>
          <w:rFonts w:ascii="Times New Roman" w:hAnsi="Times New Roman" w:cs="Times New Roman"/>
          <w:b/>
          <w:bCs/>
          <w:color w:val="5B9BD5" w:themeColor="accent5"/>
        </w:rPr>
        <w:t xml:space="preserve">PAR LE PARLEMENT </w:t>
      </w:r>
      <w:proofErr w:type="gramStart"/>
      <w:r w:rsidR="00B51036">
        <w:rPr>
          <w:rFonts w:ascii="Times New Roman" w:hAnsi="Times New Roman" w:cs="Times New Roman"/>
          <w:b/>
          <w:bCs/>
          <w:color w:val="5B9BD5" w:themeColor="accent5"/>
        </w:rPr>
        <w:t xml:space="preserve">EUROPÉEN  </w:t>
      </w:r>
      <w:r>
        <w:rPr>
          <w:rFonts w:ascii="Times New Roman" w:hAnsi="Times New Roman" w:cs="Times New Roman"/>
          <w:b/>
          <w:bCs/>
          <w:color w:val="5B9BD5" w:themeColor="accent5"/>
        </w:rPr>
        <w:t>DES</w:t>
      </w:r>
      <w:proofErr w:type="gramEnd"/>
      <w:r>
        <w:rPr>
          <w:rFonts w:ascii="Times New Roman" w:hAnsi="Times New Roman" w:cs="Times New Roman"/>
          <w:b/>
          <w:bCs/>
          <w:color w:val="5B9BD5" w:themeColor="accent5"/>
        </w:rPr>
        <w:t xml:space="preserve"> COMMISSAIRES DÉSIGNÉS:</w:t>
      </w:r>
    </w:p>
    <w:p w14:paraId="4D8AD988" w14:textId="6D7DA2DE" w:rsidR="00E10066" w:rsidRDefault="00E10066" w:rsidP="00947E04">
      <w:pPr>
        <w:spacing w:after="0" w:line="360" w:lineRule="auto"/>
        <w:jc w:val="both"/>
        <w:rPr>
          <w:rFonts w:ascii="Times New Roman" w:hAnsi="Times New Roman" w:cs="Times New Roman"/>
        </w:rPr>
      </w:pPr>
      <w:r>
        <w:rPr>
          <w:rFonts w:ascii="Times New Roman" w:hAnsi="Times New Roman" w:cs="Times New Roman"/>
        </w:rPr>
        <w:t xml:space="preserve">Les différentes commissions du Parlement européen (PE) </w:t>
      </w:r>
      <w:r w:rsidR="00B51036">
        <w:rPr>
          <w:rFonts w:ascii="Times New Roman" w:hAnsi="Times New Roman" w:cs="Times New Roman"/>
        </w:rPr>
        <w:t xml:space="preserve">ont commencé cette semaine à </w:t>
      </w:r>
      <w:r>
        <w:rPr>
          <w:rFonts w:ascii="Times New Roman" w:hAnsi="Times New Roman" w:cs="Times New Roman"/>
        </w:rPr>
        <w:t>auditionner l’ensemble des Commissaires qui ont été désignés par les gouvernements des Etats membres de l’Union européenne. Sur la base des recommandations de chaque commission, la conférence des présidents du PE décidera le 17 octobre si le processus d’auditions peut être clôturé et, si c’est le cas, la plénière du PE votera l’approbation ou le rejet du nouveau Collège des Commissaires dans son ensemble le 23 octobre à Strasbourg.</w:t>
      </w:r>
    </w:p>
    <w:p w14:paraId="62C803E1" w14:textId="77777777" w:rsidR="00B51036" w:rsidRDefault="00B51036" w:rsidP="00947E04">
      <w:pPr>
        <w:spacing w:after="0" w:line="360" w:lineRule="auto"/>
        <w:jc w:val="both"/>
        <w:rPr>
          <w:rFonts w:ascii="Times New Roman" w:hAnsi="Times New Roman" w:cs="Times New Roman"/>
        </w:rPr>
      </w:pPr>
      <w:r>
        <w:rPr>
          <w:rFonts w:ascii="Times New Roman" w:hAnsi="Times New Roman" w:cs="Times New Roman"/>
        </w:rPr>
        <w:t>Un résumé des profils des Commissaires-désignés déjà auditionné est proposé dans les brèves suivantes.</w:t>
      </w:r>
    </w:p>
    <w:p w14:paraId="2E49C7E6" w14:textId="77777777" w:rsidR="00947E04" w:rsidRDefault="00947E04" w:rsidP="00947E04">
      <w:pPr>
        <w:spacing w:after="0" w:line="360" w:lineRule="auto"/>
        <w:jc w:val="both"/>
        <w:rPr>
          <w:rFonts w:ascii="Times New Roman" w:hAnsi="Times New Roman" w:cs="Times New Roman"/>
        </w:rPr>
      </w:pPr>
    </w:p>
    <w:p w14:paraId="5F869161" w14:textId="07DE0860" w:rsidR="00343070" w:rsidRPr="00947E04" w:rsidRDefault="00343070" w:rsidP="00343070">
      <w:pPr>
        <w:spacing w:after="0" w:line="360" w:lineRule="auto"/>
        <w:jc w:val="both"/>
        <w:rPr>
          <w:rFonts w:ascii="Times New Roman" w:hAnsi="Times New Roman" w:cs="Times New Roman"/>
        </w:rPr>
      </w:pPr>
      <w:r w:rsidRPr="00947E04">
        <w:rPr>
          <w:rFonts w:ascii="Times New Roman" w:hAnsi="Times New Roman" w:cs="Times New Roman"/>
          <w:b/>
          <w:bCs/>
          <w:color w:val="5B9BD5" w:themeColor="accent5"/>
        </w:rPr>
        <w:t>JANUSZ WOJCIECHOWSKI</w:t>
      </w:r>
      <w:r>
        <w:rPr>
          <w:rFonts w:ascii="Times New Roman" w:hAnsi="Times New Roman" w:cs="Times New Roman"/>
          <w:b/>
          <w:bCs/>
          <w:color w:val="5B9BD5" w:themeColor="accent5"/>
        </w:rPr>
        <w:t>, CANDIDAT POUR ÊTRE LE COMMISSAIRE EN CHARGE DE L’AGRICULTURE,</w:t>
      </w:r>
      <w:r w:rsidRPr="00947E04">
        <w:rPr>
          <w:rFonts w:ascii="Times New Roman" w:hAnsi="Times New Roman" w:cs="Times New Roman"/>
          <w:b/>
          <w:bCs/>
          <w:color w:val="5B9BD5" w:themeColor="accent5"/>
        </w:rPr>
        <w:t xml:space="preserve"> RATE SON AUDITION ET DOIT FOURNIR DES INFORMATIONS SUPPLÉMENTAIRES POUR CONVAINCRE LES DÉPUTÉS</w:t>
      </w:r>
      <w:r w:rsidR="00D27E8B">
        <w:rPr>
          <w:rFonts w:ascii="Times New Roman" w:hAnsi="Times New Roman" w:cs="Times New Roman"/>
          <w:b/>
          <w:bCs/>
          <w:color w:val="5B9BD5" w:themeColor="accent5"/>
        </w:rPr>
        <w:t> :</w:t>
      </w:r>
      <w:r>
        <w:rPr>
          <w:rFonts w:ascii="Times New Roman" w:hAnsi="Times New Roman" w:cs="Times New Roman"/>
          <w:b/>
          <w:bCs/>
          <w:color w:val="5B9BD5" w:themeColor="accent5"/>
        </w:rPr>
        <w:t xml:space="preserve"> </w:t>
      </w:r>
      <w:r w:rsidRPr="00947E04">
        <w:rPr>
          <w:rFonts w:ascii="Times New Roman" w:hAnsi="Times New Roman" w:cs="Times New Roman"/>
        </w:rPr>
        <w:t>Janusz </w:t>
      </w:r>
      <w:proofErr w:type="spellStart"/>
      <w:r w:rsidRPr="00947E04">
        <w:rPr>
          <w:rFonts w:ascii="Times New Roman" w:hAnsi="Times New Roman" w:cs="Times New Roman"/>
        </w:rPr>
        <w:t>Wojciechowski</w:t>
      </w:r>
      <w:proofErr w:type="spellEnd"/>
      <w:r>
        <w:rPr>
          <w:rFonts w:ascii="Times New Roman" w:hAnsi="Times New Roman" w:cs="Times New Roman"/>
        </w:rPr>
        <w:t>, d’origine polonaise</w:t>
      </w:r>
      <w:r w:rsidRPr="00947E04">
        <w:rPr>
          <w:rFonts w:ascii="Times New Roman" w:hAnsi="Times New Roman" w:cs="Times New Roman"/>
        </w:rPr>
        <w:t xml:space="preserve"> est le Commissaire désigné par </w:t>
      </w:r>
      <w:r>
        <w:rPr>
          <w:rFonts w:ascii="Times New Roman" w:hAnsi="Times New Roman" w:cs="Times New Roman"/>
        </w:rPr>
        <w:t xml:space="preserve">la nouvelle Présidente de la Commission européenne, </w:t>
      </w:r>
      <w:r w:rsidRPr="00947E04">
        <w:rPr>
          <w:rFonts w:ascii="Times New Roman" w:hAnsi="Times New Roman" w:cs="Times New Roman"/>
        </w:rPr>
        <w:t>Ursula von der Leyen</w:t>
      </w:r>
      <w:r>
        <w:rPr>
          <w:rFonts w:ascii="Times New Roman" w:hAnsi="Times New Roman" w:cs="Times New Roman"/>
        </w:rPr>
        <w:t>, pour reprendre le portefeuille de</w:t>
      </w:r>
      <w:r w:rsidRPr="00947E04">
        <w:rPr>
          <w:rFonts w:ascii="Times New Roman" w:hAnsi="Times New Roman" w:cs="Times New Roman"/>
        </w:rPr>
        <w:t xml:space="preserve"> l’Agriculture et </w:t>
      </w:r>
      <w:r>
        <w:rPr>
          <w:rFonts w:ascii="Times New Roman" w:hAnsi="Times New Roman" w:cs="Times New Roman"/>
        </w:rPr>
        <w:t>d</w:t>
      </w:r>
      <w:r w:rsidRPr="00947E04">
        <w:rPr>
          <w:rFonts w:ascii="Times New Roman" w:hAnsi="Times New Roman" w:cs="Times New Roman"/>
        </w:rPr>
        <w:t>u Développement rural. S</w:t>
      </w:r>
      <w:r>
        <w:rPr>
          <w:rFonts w:ascii="Times New Roman" w:hAnsi="Times New Roman" w:cs="Times New Roman"/>
        </w:rPr>
        <w:t>on</w:t>
      </w:r>
      <w:r w:rsidRPr="00947E04">
        <w:rPr>
          <w:rFonts w:ascii="Times New Roman" w:hAnsi="Times New Roman" w:cs="Times New Roman"/>
        </w:rPr>
        <w:t xml:space="preserve"> audition, mardi 1er octobre, devant les députés européens n’a pas été concluante. Il sera donc entendu une nouvelle fois lundi 7 octobre avant que les députés ne valident, ou pas, sa candidature. Il lui est notamment reproché ses réponses vagues traduisant d’un manque de connaissance des dossiers. </w:t>
      </w:r>
    </w:p>
    <w:p w14:paraId="48841360" w14:textId="77777777" w:rsidR="00343070" w:rsidRPr="00947E04" w:rsidRDefault="00343070" w:rsidP="00343070">
      <w:pPr>
        <w:spacing w:after="0" w:line="360" w:lineRule="auto"/>
        <w:jc w:val="both"/>
        <w:rPr>
          <w:rFonts w:ascii="Times New Roman" w:hAnsi="Times New Roman" w:cs="Times New Roman"/>
        </w:rPr>
      </w:pPr>
      <w:r w:rsidRPr="00947E04">
        <w:rPr>
          <w:rFonts w:ascii="Times New Roman" w:hAnsi="Times New Roman" w:cs="Times New Roman"/>
        </w:rPr>
        <w:t>Janusz </w:t>
      </w:r>
      <w:proofErr w:type="spellStart"/>
      <w:r w:rsidRPr="00947E04">
        <w:rPr>
          <w:rFonts w:ascii="Times New Roman" w:hAnsi="Times New Roman" w:cs="Times New Roman"/>
        </w:rPr>
        <w:t>Wojciechowski</w:t>
      </w:r>
      <w:proofErr w:type="spellEnd"/>
      <w:r w:rsidRPr="00947E04">
        <w:rPr>
          <w:rFonts w:ascii="Times New Roman" w:hAnsi="Times New Roman" w:cs="Times New Roman"/>
        </w:rPr>
        <w:t> </w:t>
      </w:r>
      <w:r>
        <w:rPr>
          <w:rFonts w:ascii="Times New Roman" w:hAnsi="Times New Roman" w:cs="Times New Roman"/>
        </w:rPr>
        <w:t xml:space="preserve">n’est pour autant pas un inconnu des institutions européennes : il </w:t>
      </w:r>
      <w:r w:rsidRPr="00947E04">
        <w:rPr>
          <w:rFonts w:ascii="Times New Roman" w:hAnsi="Times New Roman" w:cs="Times New Roman"/>
        </w:rPr>
        <w:t xml:space="preserve">a été député européen entre 2004 et 2016, notamment au titre du vice-président de la Commission AGRI, </w:t>
      </w:r>
      <w:r>
        <w:rPr>
          <w:rFonts w:ascii="Times New Roman" w:hAnsi="Times New Roman" w:cs="Times New Roman"/>
        </w:rPr>
        <w:t xml:space="preserve">et </w:t>
      </w:r>
      <w:r w:rsidRPr="00947E04">
        <w:rPr>
          <w:rFonts w:ascii="Times New Roman" w:hAnsi="Times New Roman" w:cs="Times New Roman"/>
        </w:rPr>
        <w:t>il est depuis lors membre de la Cour des comptes européenne.   </w:t>
      </w:r>
    </w:p>
    <w:p w14:paraId="1C6A23C5" w14:textId="6BF409BD" w:rsidR="00343070" w:rsidRDefault="00343070" w:rsidP="00343070">
      <w:pPr>
        <w:spacing w:after="0" w:line="360" w:lineRule="auto"/>
        <w:jc w:val="both"/>
        <w:rPr>
          <w:rFonts w:ascii="Times New Roman" w:hAnsi="Times New Roman" w:cs="Times New Roman"/>
        </w:rPr>
      </w:pPr>
      <w:r w:rsidRPr="0012144A">
        <w:rPr>
          <w:rFonts w:ascii="Times New Roman" w:hAnsi="Times New Roman" w:cs="Times New Roman"/>
        </w:rPr>
        <w:lastRenderedPageBreak/>
        <w:t xml:space="preserve">Lors de son audition du 1er octobre au Parlement européen, Janusz </w:t>
      </w:r>
      <w:proofErr w:type="spellStart"/>
      <w:r w:rsidRPr="0012144A">
        <w:rPr>
          <w:rFonts w:ascii="Times New Roman" w:hAnsi="Times New Roman" w:cs="Times New Roman"/>
        </w:rPr>
        <w:t>Wojciechowski</w:t>
      </w:r>
      <w:proofErr w:type="spellEnd"/>
      <w:r w:rsidRPr="0012144A">
        <w:rPr>
          <w:rFonts w:ascii="Times New Roman" w:hAnsi="Times New Roman" w:cs="Times New Roman"/>
        </w:rPr>
        <w:t xml:space="preserve"> a été interrogé à plusieurs reprises sur l’agriculture des RUP et le POSEI.</w:t>
      </w:r>
      <w:r>
        <w:rPr>
          <w:rFonts w:ascii="Times New Roman" w:hAnsi="Times New Roman" w:cs="Times New Roman"/>
        </w:rPr>
        <w:t xml:space="preserve"> </w:t>
      </w:r>
      <w:r w:rsidRPr="0012144A">
        <w:rPr>
          <w:rFonts w:ascii="Times New Roman" w:hAnsi="Times New Roman" w:cs="Times New Roman"/>
        </w:rPr>
        <w:t>Il a répondu de façon très générale que les productions de sucre et de banane revêtaient une grande importance pour ces régions, et il a affirmé être engagé à protéger ces productions</w:t>
      </w:r>
      <w:r>
        <w:rPr>
          <w:rFonts w:ascii="Times New Roman" w:hAnsi="Times New Roman" w:cs="Times New Roman"/>
        </w:rPr>
        <w:t xml:space="preserve">. </w:t>
      </w:r>
      <w:r w:rsidRPr="0012144A">
        <w:rPr>
          <w:rFonts w:ascii="Times New Roman" w:hAnsi="Times New Roman" w:cs="Times New Roman"/>
        </w:rPr>
        <w:t xml:space="preserve">Interrogé par l’eurodéputée espagnole </w:t>
      </w:r>
      <w:proofErr w:type="spellStart"/>
      <w:r w:rsidRPr="0012144A">
        <w:rPr>
          <w:rFonts w:ascii="Times New Roman" w:hAnsi="Times New Roman" w:cs="Times New Roman"/>
        </w:rPr>
        <w:t>Mazaly</w:t>
      </w:r>
      <w:proofErr w:type="spellEnd"/>
      <w:r w:rsidRPr="0012144A">
        <w:rPr>
          <w:rFonts w:ascii="Times New Roman" w:hAnsi="Times New Roman" w:cs="Times New Roman"/>
        </w:rPr>
        <w:t xml:space="preserve"> Aguilar (ECR – Conservateurs) sur le maintien du budget du POSEI, il est resté flou, se déclarant ouvert au dialogue avec les acteurs des RUP, tout en soulignant que la dotation de la prochaine PAC allait être diminuée</w:t>
      </w:r>
      <w:r>
        <w:rPr>
          <w:rFonts w:ascii="Times New Roman" w:hAnsi="Times New Roman" w:cs="Times New Roman"/>
        </w:rPr>
        <w:t xml:space="preserve">. </w:t>
      </w:r>
    </w:p>
    <w:p w14:paraId="2EEAF4EA" w14:textId="77777777" w:rsidR="00343070" w:rsidRDefault="00343070" w:rsidP="00343070">
      <w:pPr>
        <w:spacing w:after="0" w:line="360" w:lineRule="auto"/>
        <w:jc w:val="both"/>
        <w:rPr>
          <w:rFonts w:ascii="Times New Roman" w:hAnsi="Times New Roman" w:cs="Times New Roman"/>
        </w:rPr>
      </w:pPr>
      <w:r>
        <w:rPr>
          <w:rFonts w:ascii="Times New Roman" w:hAnsi="Times New Roman" w:cs="Times New Roman"/>
        </w:rPr>
        <w:t>Sur les grands axes de son mandat</w:t>
      </w:r>
      <w:r w:rsidRPr="00947E04">
        <w:rPr>
          <w:rFonts w:ascii="Times New Roman" w:hAnsi="Times New Roman" w:cs="Times New Roman"/>
        </w:rPr>
        <w:t xml:space="preserve">, il a annoncé </w:t>
      </w:r>
      <w:r>
        <w:rPr>
          <w:rFonts w:ascii="Times New Roman" w:hAnsi="Times New Roman" w:cs="Times New Roman"/>
        </w:rPr>
        <w:t xml:space="preserve">qu’il allait </w:t>
      </w:r>
      <w:r w:rsidRPr="00947E04">
        <w:rPr>
          <w:rFonts w:ascii="Times New Roman" w:hAnsi="Times New Roman" w:cs="Times New Roman"/>
        </w:rPr>
        <w:t xml:space="preserve">commander deux rapports : un </w:t>
      </w:r>
      <w:r>
        <w:rPr>
          <w:rFonts w:ascii="Times New Roman" w:hAnsi="Times New Roman" w:cs="Times New Roman"/>
        </w:rPr>
        <w:t>sur</w:t>
      </w:r>
      <w:r w:rsidRPr="00947E04">
        <w:rPr>
          <w:rFonts w:ascii="Times New Roman" w:hAnsi="Times New Roman" w:cs="Times New Roman"/>
        </w:rPr>
        <w:t xml:space="preserve"> l’état de l’agriculture en UE (nombres d’agriculteurs et d’exploitations, situation démographique, problème du renouvellement des générations…), et un sur l’impact cumulatif des effets des différents accords commerciaux (y compris UE-Mercosur). Sur ce dernier point, il a répété, face aux nombreuses inquiétudes soulevées par les députés, que « </w:t>
      </w:r>
      <w:r w:rsidRPr="0012144A">
        <w:rPr>
          <w:rFonts w:ascii="Times New Roman" w:hAnsi="Times New Roman" w:cs="Times New Roman"/>
          <w:i/>
        </w:rPr>
        <w:t>les agriculteurs ne doivent pas être les victimes des accords commerciaux</w:t>
      </w:r>
      <w:r w:rsidRPr="00947E04">
        <w:rPr>
          <w:rFonts w:ascii="Times New Roman" w:hAnsi="Times New Roman" w:cs="Times New Roman"/>
        </w:rPr>
        <w:t xml:space="preserve"> ». </w:t>
      </w:r>
      <w:r>
        <w:rPr>
          <w:rFonts w:ascii="Times New Roman" w:hAnsi="Times New Roman" w:cs="Times New Roman"/>
        </w:rPr>
        <w:t xml:space="preserve">Il a aussi rappelé son intérêt marqué pour le soutien aux petites exploitations (très représentatives de l’agriculture polonaise). </w:t>
      </w:r>
      <w:r w:rsidRPr="00947E04">
        <w:rPr>
          <w:rFonts w:ascii="Times New Roman" w:hAnsi="Times New Roman" w:cs="Times New Roman"/>
        </w:rPr>
        <w:t xml:space="preserve">Il s’est également dit ouvert aux idées qui permettraient d’améliorer la proposition de la PAC faite par la Commission, annonçant « </w:t>
      </w:r>
      <w:r w:rsidRPr="0012144A">
        <w:rPr>
          <w:rFonts w:ascii="Times New Roman" w:hAnsi="Times New Roman" w:cs="Times New Roman"/>
          <w:i/>
        </w:rPr>
        <w:t>qu’elle n’est pas la bible et n’est pas gravée dans le marbre</w:t>
      </w:r>
      <w:r>
        <w:rPr>
          <w:rFonts w:ascii="Times New Roman" w:hAnsi="Times New Roman" w:cs="Times New Roman"/>
        </w:rPr>
        <w:t> </w:t>
      </w:r>
      <w:r w:rsidRPr="00947E04">
        <w:rPr>
          <w:rFonts w:ascii="Times New Roman" w:hAnsi="Times New Roman" w:cs="Times New Roman"/>
        </w:rPr>
        <w:t xml:space="preserve">». </w:t>
      </w:r>
    </w:p>
    <w:p w14:paraId="06C27F44" w14:textId="6A4AE36C" w:rsidR="00D27E8B" w:rsidRDefault="00D27E8B" w:rsidP="00343070">
      <w:pPr>
        <w:spacing w:after="0" w:line="360" w:lineRule="auto"/>
        <w:jc w:val="both"/>
        <w:rPr>
          <w:rFonts w:ascii="Times New Roman" w:hAnsi="Times New Roman" w:cs="Times New Roman"/>
        </w:rPr>
      </w:pPr>
      <w:r>
        <w:rPr>
          <w:rFonts w:ascii="Times New Roman" w:hAnsi="Times New Roman" w:cs="Times New Roman"/>
        </w:rPr>
        <w:t>Un point de vigilance concerne l’étendue du portefeuille de la nouvelle DG AGRI placée sous son autorité. En effet, il semblerait que désormais la compétence en matière</w:t>
      </w:r>
      <w:r w:rsidRPr="0012144A">
        <w:rPr>
          <w:rFonts w:ascii="Times New Roman" w:hAnsi="Times New Roman" w:cs="Times New Roman"/>
        </w:rPr>
        <w:t xml:space="preserve"> d</w:t>
      </w:r>
      <w:r>
        <w:rPr>
          <w:rFonts w:ascii="Times New Roman" w:hAnsi="Times New Roman" w:cs="Times New Roman"/>
        </w:rPr>
        <w:t>’</w:t>
      </w:r>
      <w:r w:rsidRPr="0012144A">
        <w:rPr>
          <w:rFonts w:ascii="Times New Roman" w:hAnsi="Times New Roman" w:cs="Times New Roman"/>
        </w:rPr>
        <w:t>aides d’</w:t>
      </w:r>
      <w:r>
        <w:rPr>
          <w:rFonts w:ascii="Times New Roman" w:hAnsi="Times New Roman" w:cs="Times New Roman"/>
        </w:rPr>
        <w:t>É</w:t>
      </w:r>
      <w:r w:rsidRPr="0012144A">
        <w:rPr>
          <w:rFonts w:ascii="Times New Roman" w:hAnsi="Times New Roman" w:cs="Times New Roman"/>
        </w:rPr>
        <w:t xml:space="preserve">tat </w:t>
      </w:r>
      <w:r>
        <w:rPr>
          <w:rFonts w:ascii="Times New Roman" w:hAnsi="Times New Roman" w:cs="Times New Roman"/>
        </w:rPr>
        <w:t xml:space="preserve">dans le domaine agricole </w:t>
      </w:r>
      <w:r w:rsidRPr="0012144A">
        <w:rPr>
          <w:rFonts w:ascii="Times New Roman" w:hAnsi="Times New Roman" w:cs="Times New Roman"/>
        </w:rPr>
        <w:t xml:space="preserve">entrera dans le giron de la DG Concurrence (qui sera dirigée, comme dans la mandature actuelle, par la Danoise </w:t>
      </w:r>
      <w:proofErr w:type="spellStart"/>
      <w:r w:rsidRPr="0012144A">
        <w:rPr>
          <w:rFonts w:ascii="Times New Roman" w:hAnsi="Times New Roman" w:cs="Times New Roman"/>
        </w:rPr>
        <w:t>Margrethe</w:t>
      </w:r>
      <w:proofErr w:type="spellEnd"/>
      <w:r w:rsidRPr="0012144A">
        <w:rPr>
          <w:rFonts w:ascii="Times New Roman" w:hAnsi="Times New Roman" w:cs="Times New Roman"/>
        </w:rPr>
        <w:t xml:space="preserve"> </w:t>
      </w:r>
      <w:proofErr w:type="spellStart"/>
      <w:r w:rsidRPr="0012144A">
        <w:rPr>
          <w:rFonts w:ascii="Times New Roman" w:hAnsi="Times New Roman" w:cs="Times New Roman"/>
        </w:rPr>
        <w:t>Vestager</w:t>
      </w:r>
      <w:proofErr w:type="spellEnd"/>
      <w:r w:rsidRPr="0012144A">
        <w:rPr>
          <w:rFonts w:ascii="Times New Roman" w:hAnsi="Times New Roman" w:cs="Times New Roman"/>
        </w:rPr>
        <w:t>)</w:t>
      </w:r>
      <w:r>
        <w:rPr>
          <w:rFonts w:ascii="Times New Roman" w:hAnsi="Times New Roman" w:cs="Times New Roman"/>
        </w:rPr>
        <w:t>.</w:t>
      </w:r>
    </w:p>
    <w:p w14:paraId="6E990767" w14:textId="26EFB3E0" w:rsidR="00D27E8B" w:rsidRDefault="00D27E8B" w:rsidP="00343070">
      <w:pPr>
        <w:spacing w:after="0" w:line="360" w:lineRule="auto"/>
        <w:jc w:val="both"/>
        <w:rPr>
          <w:rFonts w:ascii="Times New Roman" w:hAnsi="Times New Roman" w:cs="Times New Roman"/>
        </w:rPr>
      </w:pPr>
      <w:r>
        <w:rPr>
          <w:rFonts w:ascii="Times New Roman" w:hAnsi="Times New Roman" w:cs="Times New Roman"/>
        </w:rPr>
        <w:t>Par ailleurs, l</w:t>
      </w:r>
      <w:r w:rsidR="00343070">
        <w:rPr>
          <w:rFonts w:ascii="Times New Roman" w:hAnsi="Times New Roman" w:cs="Times New Roman"/>
        </w:rPr>
        <w:t>a</w:t>
      </w:r>
      <w:r w:rsidR="00343070" w:rsidRPr="0012144A">
        <w:rPr>
          <w:rFonts w:ascii="Times New Roman" w:hAnsi="Times New Roman" w:cs="Times New Roman"/>
        </w:rPr>
        <w:t xml:space="preserve"> Présidente a</w:t>
      </w:r>
      <w:r w:rsidR="00343070">
        <w:rPr>
          <w:rFonts w:ascii="Times New Roman" w:hAnsi="Times New Roman" w:cs="Times New Roman"/>
        </w:rPr>
        <w:t>yant</w:t>
      </w:r>
      <w:r w:rsidR="00343070" w:rsidRPr="0012144A">
        <w:rPr>
          <w:rFonts w:ascii="Times New Roman" w:hAnsi="Times New Roman" w:cs="Times New Roman"/>
        </w:rPr>
        <w:t xml:space="preserve"> placé au cœur de son mandat la mise en œuvre d’un « Green Deal » (ou Pacte Vert) pour faire de l'UE le premier continent neutre en carbone en 2050</w:t>
      </w:r>
      <w:r>
        <w:rPr>
          <w:rFonts w:ascii="Times New Roman" w:hAnsi="Times New Roman" w:cs="Times New Roman"/>
        </w:rPr>
        <w:t>, l</w:t>
      </w:r>
      <w:r w:rsidR="00343070">
        <w:rPr>
          <w:rFonts w:ascii="Times New Roman" w:hAnsi="Times New Roman" w:cs="Times New Roman"/>
        </w:rPr>
        <w:t xml:space="preserve">e Commissaire </w:t>
      </w:r>
      <w:r>
        <w:rPr>
          <w:rFonts w:ascii="Times New Roman" w:hAnsi="Times New Roman" w:cs="Times New Roman"/>
        </w:rPr>
        <w:t xml:space="preserve">à l’agriculture </w:t>
      </w:r>
      <w:r w:rsidR="00343070">
        <w:rPr>
          <w:rFonts w:ascii="Times New Roman" w:hAnsi="Times New Roman" w:cs="Times New Roman"/>
        </w:rPr>
        <w:t>s’attachera à « verdir »</w:t>
      </w:r>
      <w:r w:rsidR="00343070" w:rsidRPr="00947E04">
        <w:rPr>
          <w:rFonts w:ascii="Times New Roman" w:hAnsi="Times New Roman" w:cs="Times New Roman"/>
        </w:rPr>
        <w:t xml:space="preserve"> la PAC</w:t>
      </w:r>
      <w:r>
        <w:rPr>
          <w:rFonts w:ascii="Times New Roman" w:hAnsi="Times New Roman" w:cs="Times New Roman"/>
        </w:rPr>
        <w:t>. I</w:t>
      </w:r>
      <w:r w:rsidR="00343070" w:rsidRPr="00947E04">
        <w:rPr>
          <w:rFonts w:ascii="Times New Roman" w:hAnsi="Times New Roman" w:cs="Times New Roman"/>
        </w:rPr>
        <w:t>l a</w:t>
      </w:r>
      <w:r w:rsidR="00343070">
        <w:rPr>
          <w:rFonts w:ascii="Times New Roman" w:hAnsi="Times New Roman" w:cs="Times New Roman"/>
        </w:rPr>
        <w:t>,</w:t>
      </w:r>
      <w:r w:rsidR="00343070" w:rsidRPr="00947E04">
        <w:rPr>
          <w:rFonts w:ascii="Times New Roman" w:hAnsi="Times New Roman" w:cs="Times New Roman"/>
        </w:rPr>
        <w:t xml:space="preserve"> </w:t>
      </w:r>
      <w:r w:rsidR="00343070">
        <w:rPr>
          <w:rFonts w:ascii="Times New Roman" w:hAnsi="Times New Roman" w:cs="Times New Roman"/>
        </w:rPr>
        <w:t xml:space="preserve">par exemple, </w:t>
      </w:r>
      <w:r w:rsidR="00343070" w:rsidRPr="00947E04">
        <w:rPr>
          <w:rFonts w:ascii="Times New Roman" w:hAnsi="Times New Roman" w:cs="Times New Roman"/>
        </w:rPr>
        <w:t xml:space="preserve">estimé que « </w:t>
      </w:r>
      <w:r w:rsidR="00343070" w:rsidRPr="0012144A">
        <w:rPr>
          <w:rFonts w:ascii="Times New Roman" w:hAnsi="Times New Roman" w:cs="Times New Roman"/>
          <w:i/>
        </w:rPr>
        <w:t>l’agriculture verte est la meilleure solution, une agriculture qui respecte l’environnement</w:t>
      </w:r>
      <w:r w:rsidR="00343070" w:rsidRPr="00947E04">
        <w:rPr>
          <w:rFonts w:ascii="Times New Roman" w:hAnsi="Times New Roman" w:cs="Times New Roman"/>
        </w:rPr>
        <w:t xml:space="preserve"> ».</w:t>
      </w:r>
      <w:r w:rsidR="00343070">
        <w:rPr>
          <w:rFonts w:ascii="Times New Roman" w:hAnsi="Times New Roman" w:cs="Times New Roman"/>
        </w:rPr>
        <w:t xml:space="preserve"> </w:t>
      </w:r>
      <w:r>
        <w:rPr>
          <w:rFonts w:ascii="Times New Roman" w:hAnsi="Times New Roman" w:cs="Times New Roman"/>
        </w:rPr>
        <w:t>De plus, il sera</w:t>
      </w:r>
      <w:r w:rsidR="00343070" w:rsidRPr="0012144A">
        <w:rPr>
          <w:rFonts w:ascii="Times New Roman" w:hAnsi="Times New Roman" w:cs="Times New Roman"/>
        </w:rPr>
        <w:t xml:space="preserve"> placé sous la tutelle du Vice-Président exécutif</w:t>
      </w:r>
      <w:r>
        <w:rPr>
          <w:rFonts w:ascii="Times New Roman" w:hAnsi="Times New Roman" w:cs="Times New Roman"/>
        </w:rPr>
        <w:t>,</w:t>
      </w:r>
      <w:r w:rsidR="00343070" w:rsidRPr="0012144A">
        <w:rPr>
          <w:rFonts w:ascii="Times New Roman" w:hAnsi="Times New Roman" w:cs="Times New Roman"/>
        </w:rPr>
        <w:t xml:space="preserve"> Frans Timmermans, en charge du « Green Deal ».</w:t>
      </w:r>
      <w:r w:rsidR="00343070" w:rsidRPr="00947E04">
        <w:rPr>
          <w:rFonts w:ascii="Times New Roman" w:hAnsi="Times New Roman" w:cs="Times New Roman"/>
        </w:rPr>
        <w:t xml:space="preserve"> </w:t>
      </w:r>
    </w:p>
    <w:p w14:paraId="7FBDE0FE" w14:textId="54D46A6C" w:rsidR="00343070" w:rsidRDefault="00D27E8B" w:rsidP="00343070">
      <w:pPr>
        <w:spacing w:after="0" w:line="360" w:lineRule="auto"/>
        <w:jc w:val="both"/>
        <w:rPr>
          <w:rFonts w:ascii="Times New Roman" w:hAnsi="Times New Roman" w:cs="Times New Roman"/>
        </w:rPr>
      </w:pPr>
      <w:r>
        <w:rPr>
          <w:rFonts w:ascii="Times New Roman" w:hAnsi="Times New Roman" w:cs="Times New Roman"/>
        </w:rPr>
        <w:t xml:space="preserve">M. </w:t>
      </w:r>
      <w:proofErr w:type="spellStart"/>
      <w:r w:rsidRPr="0012144A">
        <w:rPr>
          <w:rFonts w:ascii="Times New Roman" w:hAnsi="Times New Roman" w:cs="Times New Roman"/>
        </w:rPr>
        <w:t>Wojciechowski</w:t>
      </w:r>
      <w:proofErr w:type="spellEnd"/>
      <w:r w:rsidRPr="00947E04">
        <w:rPr>
          <w:rFonts w:ascii="Times New Roman" w:hAnsi="Times New Roman" w:cs="Times New Roman"/>
        </w:rPr>
        <w:t xml:space="preserve"> </w:t>
      </w:r>
      <w:r w:rsidR="00343070" w:rsidRPr="00947E04">
        <w:rPr>
          <w:rFonts w:ascii="Times New Roman" w:hAnsi="Times New Roman" w:cs="Times New Roman"/>
        </w:rPr>
        <w:t>s’est engagé à fournir une aide aux agriculteurs qui protègent l’environnement et le climat et qui améliorent les normes de bien-être animal (il a fait référence aux 30% des crédits du développement rural devant être consacrés au climat et à l'environnement). </w:t>
      </w:r>
      <w:r w:rsidR="00343070">
        <w:rPr>
          <w:rFonts w:ascii="Times New Roman" w:hAnsi="Times New Roman" w:cs="Times New Roman"/>
        </w:rPr>
        <w:t>À noter que le sujet du bien-être animal pourrait être un axe majeur de son mandat, s’il est confirmé, car c’est un sujet qu’il a traité dans de nombreux rapports, à la fois en tant que député européen puis à la Cour des comptes européenne.</w:t>
      </w:r>
    </w:p>
    <w:p w14:paraId="326D63BD" w14:textId="515F1C48" w:rsidR="00343070" w:rsidRPr="00947E04" w:rsidRDefault="00D27E8B" w:rsidP="00343070">
      <w:pPr>
        <w:spacing w:after="0" w:line="360" w:lineRule="auto"/>
        <w:jc w:val="both"/>
        <w:rPr>
          <w:rFonts w:ascii="Times New Roman" w:hAnsi="Times New Roman" w:cs="Times New Roman"/>
        </w:rPr>
      </w:pPr>
      <w:r>
        <w:rPr>
          <w:rFonts w:ascii="Times New Roman" w:hAnsi="Times New Roman" w:cs="Times New Roman"/>
        </w:rPr>
        <w:t>Enfin, M</w:t>
      </w:r>
      <w:r w:rsidR="00343070">
        <w:rPr>
          <w:rFonts w:ascii="Times New Roman" w:hAnsi="Times New Roman" w:cs="Times New Roman"/>
        </w:rPr>
        <w:t xml:space="preserve">. </w:t>
      </w:r>
      <w:proofErr w:type="spellStart"/>
      <w:r w:rsidR="00343070">
        <w:rPr>
          <w:rFonts w:ascii="Times New Roman" w:hAnsi="Times New Roman" w:cs="Times New Roman"/>
        </w:rPr>
        <w:t>Wojciechowski</w:t>
      </w:r>
      <w:proofErr w:type="spellEnd"/>
      <w:r w:rsidR="00343070" w:rsidRPr="0012144A">
        <w:rPr>
          <w:rFonts w:ascii="Times New Roman" w:hAnsi="Times New Roman" w:cs="Times New Roman"/>
        </w:rPr>
        <w:t xml:space="preserve"> a indiqué</w:t>
      </w:r>
      <w:r>
        <w:rPr>
          <w:rFonts w:ascii="Times New Roman" w:hAnsi="Times New Roman" w:cs="Times New Roman"/>
        </w:rPr>
        <w:t xml:space="preserve"> </w:t>
      </w:r>
      <w:r w:rsidR="00343070" w:rsidRPr="0012144A">
        <w:rPr>
          <w:rFonts w:ascii="Times New Roman" w:hAnsi="Times New Roman" w:cs="Times New Roman"/>
        </w:rPr>
        <w:t xml:space="preserve">qu’aurait lieu très prochainement la création d’un nouveau poste de responsable de la mise en œuvre des accords commerciaux (Chief Trade </w:t>
      </w:r>
      <w:proofErr w:type="spellStart"/>
      <w:r w:rsidR="00343070" w:rsidRPr="0012144A">
        <w:rPr>
          <w:rFonts w:ascii="Times New Roman" w:hAnsi="Times New Roman" w:cs="Times New Roman"/>
        </w:rPr>
        <w:t>Enforcement</w:t>
      </w:r>
      <w:proofErr w:type="spellEnd"/>
      <w:r w:rsidR="00343070" w:rsidRPr="0012144A">
        <w:rPr>
          <w:rFonts w:ascii="Times New Roman" w:hAnsi="Times New Roman" w:cs="Times New Roman"/>
        </w:rPr>
        <w:t xml:space="preserve"> </w:t>
      </w:r>
      <w:proofErr w:type="spellStart"/>
      <w:r w:rsidR="00343070" w:rsidRPr="0012144A">
        <w:rPr>
          <w:rFonts w:ascii="Times New Roman" w:hAnsi="Times New Roman" w:cs="Times New Roman"/>
        </w:rPr>
        <w:t>Officer</w:t>
      </w:r>
      <w:proofErr w:type="spellEnd"/>
      <w:r w:rsidR="00343070" w:rsidRPr="0012144A">
        <w:rPr>
          <w:rFonts w:ascii="Times New Roman" w:hAnsi="Times New Roman" w:cs="Times New Roman"/>
        </w:rPr>
        <w:t>). Cette personne, qui sera DG adjoint de la DG TRADE, placé directement sous l’autorité du Commissaire au Commerce, aura pour mission de surveiller et améliorer la mise en œuvre des accords commerciaux, notamment eu égard aux volets climatiques, environnementaux et sociaux inscrits dans ces accords, avec une tolérance zéro à l'égard du travail des enfants.</w:t>
      </w:r>
    </w:p>
    <w:p w14:paraId="2998200E" w14:textId="77777777" w:rsidR="00E10066" w:rsidRDefault="00E10066" w:rsidP="00E10066">
      <w:pPr>
        <w:spacing w:line="360" w:lineRule="auto"/>
        <w:rPr>
          <w:rFonts w:ascii="Times New Roman" w:hAnsi="Times New Roman" w:cs="Times New Roman"/>
        </w:rPr>
      </w:pPr>
    </w:p>
    <w:p w14:paraId="7C56E566" w14:textId="721DD740" w:rsidR="00E10066" w:rsidRDefault="00DD6EF7" w:rsidP="00947E04">
      <w:pPr>
        <w:spacing w:after="0" w:line="360" w:lineRule="auto"/>
        <w:jc w:val="both"/>
        <w:rPr>
          <w:rFonts w:ascii="Times New Roman" w:hAnsi="Times New Roman" w:cs="Times New Roman"/>
        </w:rPr>
      </w:pPr>
      <w:r>
        <w:rPr>
          <w:rFonts w:ascii="Times New Roman" w:hAnsi="Times New Roman" w:cs="Times New Roman"/>
          <w:b/>
          <w:bCs/>
          <w:color w:val="5B9BD5" w:themeColor="accent5"/>
        </w:rPr>
        <w:lastRenderedPageBreak/>
        <w:t xml:space="preserve">LA CANDIDATURE DE </w:t>
      </w:r>
      <w:r w:rsidR="00947E04" w:rsidRPr="00947E04">
        <w:rPr>
          <w:rFonts w:ascii="Times New Roman" w:hAnsi="Times New Roman" w:cs="Times New Roman"/>
          <w:b/>
          <w:bCs/>
          <w:color w:val="5B9BD5" w:themeColor="accent5"/>
        </w:rPr>
        <w:t xml:space="preserve">PHIL HOGAN </w:t>
      </w:r>
      <w:r>
        <w:rPr>
          <w:rFonts w:ascii="Times New Roman" w:hAnsi="Times New Roman" w:cs="Times New Roman"/>
          <w:b/>
          <w:bCs/>
          <w:color w:val="5B9BD5" w:themeColor="accent5"/>
        </w:rPr>
        <w:t xml:space="preserve">APPROUVÉE </w:t>
      </w:r>
      <w:r w:rsidR="00947E04" w:rsidRPr="00947E04">
        <w:rPr>
          <w:rFonts w:ascii="Times New Roman" w:hAnsi="Times New Roman" w:cs="Times New Roman"/>
          <w:b/>
          <w:bCs/>
          <w:color w:val="5B9BD5" w:themeColor="accent5"/>
        </w:rPr>
        <w:t>EN TANT QUE COMMISSAIRE AU COMMERCE</w:t>
      </w:r>
      <w:r>
        <w:rPr>
          <w:rFonts w:ascii="Times New Roman" w:hAnsi="Times New Roman" w:cs="Times New Roman"/>
          <w:b/>
          <w:bCs/>
          <w:color w:val="5B9BD5" w:themeColor="accent5"/>
        </w:rPr>
        <w:t xml:space="preserve"> : </w:t>
      </w:r>
      <w:r>
        <w:rPr>
          <w:rFonts w:ascii="Times New Roman" w:hAnsi="Times New Roman" w:cs="Times New Roman"/>
        </w:rPr>
        <w:t>l</w:t>
      </w:r>
      <w:r w:rsidR="00E10066">
        <w:rPr>
          <w:rFonts w:ascii="Times New Roman" w:hAnsi="Times New Roman" w:cs="Times New Roman"/>
        </w:rPr>
        <w:t xml:space="preserve">e 30 septembre, la commission du commerce international (INTA) du Parlement européen (PE) a auditionné l’Irlandais Phil Hogan (centre-droit), Commissaire désigné au commerce pour la période 2019-2024 – pour rappel, il est Commissaire à l’agriculture depuis 2014. </w:t>
      </w:r>
    </w:p>
    <w:p w14:paraId="2CAB83C6" w14:textId="14E9DBCF" w:rsidR="00E10066" w:rsidRDefault="00E10066" w:rsidP="00947E04">
      <w:pPr>
        <w:spacing w:after="0" w:line="360" w:lineRule="auto"/>
        <w:jc w:val="both"/>
        <w:rPr>
          <w:rFonts w:ascii="Times New Roman" w:hAnsi="Times New Roman" w:cs="Times New Roman"/>
        </w:rPr>
      </w:pPr>
      <w:r>
        <w:rPr>
          <w:rFonts w:ascii="Times New Roman" w:hAnsi="Times New Roman" w:cs="Times New Roman"/>
        </w:rPr>
        <w:t xml:space="preserve">En soulignant l’importance de la mise en œuvre effective des accords commerciaux, M. Hogan a annoncé, d’une part, la création d’un poste de « Chief Trade </w:t>
      </w:r>
      <w:proofErr w:type="spellStart"/>
      <w:r>
        <w:rPr>
          <w:rFonts w:ascii="Times New Roman" w:hAnsi="Times New Roman" w:cs="Times New Roman"/>
        </w:rPr>
        <w:t>Enforcement</w:t>
      </w:r>
      <w:proofErr w:type="spellEnd"/>
      <w:r>
        <w:rPr>
          <w:rFonts w:ascii="Times New Roman" w:hAnsi="Times New Roman" w:cs="Times New Roman"/>
        </w:rPr>
        <w:t xml:space="preserve"> </w:t>
      </w:r>
      <w:proofErr w:type="spellStart"/>
      <w:r>
        <w:rPr>
          <w:rFonts w:ascii="Times New Roman" w:hAnsi="Times New Roman" w:cs="Times New Roman"/>
        </w:rPr>
        <w:t>Officer</w:t>
      </w:r>
      <w:proofErr w:type="spellEnd"/>
      <w:r>
        <w:rPr>
          <w:rFonts w:ascii="Times New Roman" w:hAnsi="Times New Roman" w:cs="Times New Roman"/>
        </w:rPr>
        <w:t xml:space="preserve"> » </w:t>
      </w:r>
      <w:r w:rsidR="00DD6EF7">
        <w:rPr>
          <w:rFonts w:ascii="Times New Roman" w:hAnsi="Times New Roman" w:cs="Times New Roman"/>
        </w:rPr>
        <w:t xml:space="preserve">qui sera </w:t>
      </w:r>
      <w:r>
        <w:rPr>
          <w:rFonts w:ascii="Times New Roman" w:hAnsi="Times New Roman" w:cs="Times New Roman"/>
        </w:rPr>
        <w:t xml:space="preserve">responsable de </w:t>
      </w:r>
      <w:r w:rsidR="00DD6EF7">
        <w:rPr>
          <w:rFonts w:ascii="Times New Roman" w:hAnsi="Times New Roman" w:cs="Times New Roman"/>
        </w:rPr>
        <w:t xml:space="preserve">la bonne </w:t>
      </w:r>
      <w:r>
        <w:rPr>
          <w:rFonts w:ascii="Times New Roman" w:hAnsi="Times New Roman" w:cs="Times New Roman"/>
        </w:rPr>
        <w:t xml:space="preserve">application </w:t>
      </w:r>
      <w:r w:rsidR="00DD6EF7">
        <w:rPr>
          <w:rFonts w:ascii="Times New Roman" w:hAnsi="Times New Roman" w:cs="Times New Roman"/>
        </w:rPr>
        <w:t xml:space="preserve">des accords commerciaux signés, </w:t>
      </w:r>
      <w:r>
        <w:rPr>
          <w:rFonts w:ascii="Times New Roman" w:hAnsi="Times New Roman" w:cs="Times New Roman"/>
        </w:rPr>
        <w:t xml:space="preserve">au sein de la Direction générale du commerce </w:t>
      </w:r>
      <w:r w:rsidR="00DD6EF7">
        <w:rPr>
          <w:rFonts w:ascii="Times New Roman" w:hAnsi="Times New Roman" w:cs="Times New Roman"/>
        </w:rPr>
        <w:t>(DG TRADE)</w:t>
      </w:r>
      <w:r>
        <w:rPr>
          <w:rFonts w:ascii="Times New Roman" w:hAnsi="Times New Roman" w:cs="Times New Roman"/>
        </w:rPr>
        <w:t xml:space="preserve">. </w:t>
      </w:r>
      <w:r w:rsidR="00DD6EF7">
        <w:rPr>
          <w:rFonts w:ascii="Times New Roman" w:hAnsi="Times New Roman" w:cs="Times New Roman"/>
        </w:rPr>
        <w:t xml:space="preserve">Phil Hogan </w:t>
      </w:r>
      <w:r>
        <w:rPr>
          <w:rFonts w:ascii="Times New Roman" w:hAnsi="Times New Roman" w:cs="Times New Roman"/>
        </w:rPr>
        <w:t xml:space="preserve">s’est également engagé à « verdir » la politique commerciale communautaire, en y intégrant l’agenda durable de l’UE, et appliquer les dispositions sociales et environnementales des accords, y compris celui avec le MERCOSUR qui est actuellement en cours de ratification. </w:t>
      </w:r>
    </w:p>
    <w:p w14:paraId="4AEB1760" w14:textId="3774C5C0" w:rsidR="00E10066" w:rsidRPr="00947E04" w:rsidRDefault="00E10066" w:rsidP="00947E04">
      <w:pPr>
        <w:spacing w:after="0" w:line="360" w:lineRule="auto"/>
        <w:jc w:val="both"/>
        <w:rPr>
          <w:rFonts w:ascii="Times New Roman" w:hAnsi="Times New Roman" w:cs="Times New Roman"/>
        </w:rPr>
      </w:pPr>
      <w:r>
        <w:rPr>
          <w:rFonts w:ascii="Times New Roman" w:hAnsi="Times New Roman" w:cs="Times New Roman"/>
        </w:rPr>
        <w:t xml:space="preserve">Par ailleurs, M. Hogan s’est montré déterminé à établir un terrain de jeu équitable pour tous les opérateurs européens et à protéger l’UE de la concurrence déloyale par le biais des instruments de défense commerciale. Il a affirmé que les produits qui ne respectaient pas les normes sanitaires de l’UE ne peuvent pas circuler sur le marché, en ajoutant que </w:t>
      </w:r>
      <w:r w:rsidRPr="00947E04">
        <w:rPr>
          <w:rFonts w:ascii="Times New Roman" w:hAnsi="Times New Roman" w:cs="Times New Roman"/>
        </w:rPr>
        <w:t>« </w:t>
      </w:r>
      <w:r w:rsidRPr="00894C83">
        <w:rPr>
          <w:rFonts w:ascii="Times New Roman" w:hAnsi="Times New Roman" w:cs="Times New Roman"/>
          <w:i/>
        </w:rPr>
        <w:t>Tout le monde doit élever ses normes aux normes européennes, et non l’inverse</w:t>
      </w:r>
      <w:r w:rsidRPr="00947E04">
        <w:rPr>
          <w:rFonts w:ascii="Times New Roman" w:hAnsi="Times New Roman" w:cs="Times New Roman"/>
        </w:rPr>
        <w:t xml:space="preserve"> ». </w:t>
      </w:r>
    </w:p>
    <w:p w14:paraId="37EC8C8D" w14:textId="15D32581" w:rsidR="00E10066" w:rsidRDefault="00E10066" w:rsidP="00947E04">
      <w:pPr>
        <w:spacing w:after="0" w:line="360" w:lineRule="auto"/>
        <w:jc w:val="both"/>
        <w:rPr>
          <w:rFonts w:ascii="Times New Roman" w:hAnsi="Times New Roman" w:cs="Times New Roman"/>
        </w:rPr>
      </w:pPr>
      <w:r>
        <w:rPr>
          <w:rFonts w:ascii="Times New Roman" w:hAnsi="Times New Roman" w:cs="Times New Roman"/>
        </w:rPr>
        <w:t>Le 1</w:t>
      </w:r>
      <w:r w:rsidRPr="00947E04">
        <w:rPr>
          <w:rFonts w:ascii="Times New Roman" w:hAnsi="Times New Roman" w:cs="Times New Roman"/>
        </w:rPr>
        <w:t>er</w:t>
      </w:r>
      <w:r>
        <w:rPr>
          <w:rFonts w:ascii="Times New Roman" w:hAnsi="Times New Roman" w:cs="Times New Roman"/>
        </w:rPr>
        <w:t xml:space="preserve"> octobre, au lendemain de son audition, la commission INTA a approuvé la nomination de M. Hogan.</w:t>
      </w:r>
    </w:p>
    <w:p w14:paraId="08D8CC6D" w14:textId="77777777" w:rsidR="00550F2E" w:rsidRDefault="00550F2E" w:rsidP="00B854F2">
      <w:pPr>
        <w:spacing w:after="0" w:line="360" w:lineRule="auto"/>
        <w:jc w:val="both"/>
        <w:rPr>
          <w:rFonts w:ascii="Times New Roman" w:hAnsi="Times New Roman" w:cs="Times New Roman"/>
          <w:b/>
          <w:bCs/>
          <w:color w:val="5B9BD5" w:themeColor="accent5"/>
        </w:rPr>
      </w:pPr>
    </w:p>
    <w:p w14:paraId="002724DA" w14:textId="77777777" w:rsidR="008B65C3" w:rsidRDefault="008B65C3" w:rsidP="008B65C3">
      <w:pPr>
        <w:spacing w:line="360" w:lineRule="auto"/>
        <w:jc w:val="both"/>
        <w:rPr>
          <w:rFonts w:ascii="Times New Roman" w:hAnsi="Times New Roman" w:cs="Times New Roman"/>
        </w:rPr>
      </w:pPr>
      <w:r w:rsidRPr="00B808EB">
        <w:rPr>
          <w:rFonts w:ascii="Times New Roman" w:hAnsi="Times New Roman" w:cs="Times New Roman"/>
          <w:b/>
          <w:bCs/>
          <w:color w:val="5B9BD5" w:themeColor="accent5"/>
        </w:rPr>
        <w:t>LE CANDIDAT VIRGINIJUS SINKEVIČIUS, AUDITIONNÉ SUR SON DOUBLE PORTEFEUILLE RELATIF À L’ENVIRONNEMENT ET AUX OCÉANS </w:t>
      </w:r>
      <w:r>
        <w:rPr>
          <w:rFonts w:ascii="Times New Roman" w:hAnsi="Times New Roman" w:cs="Times New Roman"/>
          <w:b/>
          <w:bCs/>
          <w:color w:val="4472C4"/>
        </w:rPr>
        <w:t xml:space="preserve">: </w:t>
      </w:r>
      <w:r>
        <w:rPr>
          <w:rFonts w:ascii="Times New Roman" w:hAnsi="Times New Roman" w:cs="Times New Roman"/>
        </w:rPr>
        <w:t xml:space="preserve">Le candidat à la succession du Commissaire </w:t>
      </w:r>
      <w:proofErr w:type="spellStart"/>
      <w:r>
        <w:rPr>
          <w:rFonts w:ascii="Times New Roman" w:hAnsi="Times New Roman" w:cs="Times New Roman"/>
        </w:rPr>
        <w:t>Karmenu</w:t>
      </w:r>
      <w:proofErr w:type="spellEnd"/>
      <w:r>
        <w:rPr>
          <w:rFonts w:ascii="Times New Roman" w:hAnsi="Times New Roman" w:cs="Times New Roman"/>
        </w:rPr>
        <w:t xml:space="preserve"> Vella, le Lituanien </w:t>
      </w:r>
      <w:proofErr w:type="spellStart"/>
      <w:r>
        <w:rPr>
          <w:rFonts w:ascii="Times New Roman" w:hAnsi="Times New Roman" w:cs="Times New Roman"/>
        </w:rPr>
        <w:t>Virginijus</w:t>
      </w:r>
      <w:proofErr w:type="spellEnd"/>
      <w:r>
        <w:rPr>
          <w:rFonts w:ascii="Times New Roman" w:hAnsi="Times New Roman" w:cs="Times New Roman"/>
        </w:rPr>
        <w:t xml:space="preserve"> </w:t>
      </w:r>
      <w:proofErr w:type="spellStart"/>
      <w:r>
        <w:rPr>
          <w:rFonts w:ascii="Times New Roman" w:hAnsi="Times New Roman" w:cs="Times New Roman"/>
        </w:rPr>
        <w:t>S</w:t>
      </w:r>
      <w:r w:rsidRPr="00B808EB">
        <w:rPr>
          <w:rFonts w:ascii="Times New Roman" w:hAnsi="Times New Roman" w:cs="Times New Roman"/>
        </w:rPr>
        <w:t>inkevičius</w:t>
      </w:r>
      <w:proofErr w:type="spellEnd"/>
      <w:r>
        <w:rPr>
          <w:rFonts w:ascii="Times New Roman" w:hAnsi="Times New Roman" w:cs="Times New Roman"/>
        </w:rPr>
        <w:t>, a été auditionné sur ses portefeuilles environnement et océans par les commissions « environnement » et « pêche » du PE, ce jeudi 3 octobre.</w:t>
      </w:r>
    </w:p>
    <w:p w14:paraId="78BD7BF6" w14:textId="77777777" w:rsidR="008B65C3" w:rsidRDefault="008B65C3" w:rsidP="008B65C3">
      <w:pPr>
        <w:spacing w:line="360" w:lineRule="auto"/>
        <w:jc w:val="both"/>
        <w:rPr>
          <w:rFonts w:ascii="Times New Roman" w:hAnsi="Times New Roman" w:cs="Times New Roman"/>
        </w:rPr>
      </w:pPr>
      <w:r>
        <w:rPr>
          <w:rFonts w:ascii="Times New Roman" w:hAnsi="Times New Roman" w:cs="Times New Roman"/>
        </w:rPr>
        <w:t>S’agissant des sujets pêche, il apparait clairement que le tournant du « Green Deal », décidé par la nouvelle Présidente de la Commission, jouera un rôle important sur cette compétence. En effet, le candidat a insisté sur son ambition de parvenir à la pleine mise en œuvre du rendement maximal durable (entré en vigueur en 2015) pour « </w:t>
      </w:r>
      <w:r>
        <w:rPr>
          <w:rFonts w:ascii="Times New Roman" w:hAnsi="Times New Roman" w:cs="Times New Roman"/>
          <w:i/>
          <w:iCs/>
        </w:rPr>
        <w:t>maintenir notre planète en bonne santé</w:t>
      </w:r>
      <w:r>
        <w:rPr>
          <w:rFonts w:ascii="Times New Roman" w:hAnsi="Times New Roman" w:cs="Times New Roman"/>
        </w:rPr>
        <w:t> », tout en soutenant le développement des communautés côtières. Il devra aussi parvenir à mettre en œuvre l’obligation de débarquement, décidée en 2018. Questionné sur le changement d’appellation de son portefeuille, ne comportant plus le terme « pêche », il a voulu rassurer les députés sur l’importance qu’il accordera à l’écoute des préoccupations des pêcheurs.</w:t>
      </w:r>
    </w:p>
    <w:p w14:paraId="18497220" w14:textId="77777777" w:rsidR="008B65C3" w:rsidRDefault="008B65C3" w:rsidP="008B65C3">
      <w:pPr>
        <w:spacing w:line="360" w:lineRule="auto"/>
        <w:jc w:val="both"/>
        <w:rPr>
          <w:rFonts w:ascii="Times New Roman" w:hAnsi="Times New Roman" w:cs="Times New Roman"/>
        </w:rPr>
      </w:pPr>
      <w:r>
        <w:rPr>
          <w:rFonts w:ascii="Times New Roman" w:hAnsi="Times New Roman" w:cs="Times New Roman"/>
        </w:rPr>
        <w:t>Au niveau des règlements européens sur la pêche, le commissaire désigné, interrogé sur le budget 2021-2027 du Fonds européen pour les affaires maritimes et la pêche (FEAMP), a simplement répondu vouloir « </w:t>
      </w:r>
      <w:r>
        <w:rPr>
          <w:rFonts w:ascii="Times New Roman" w:hAnsi="Times New Roman" w:cs="Times New Roman"/>
          <w:i/>
          <w:iCs/>
        </w:rPr>
        <w:t>répondre au mieux aux besoins des pêcheurs</w:t>
      </w:r>
      <w:r>
        <w:rPr>
          <w:rFonts w:ascii="Times New Roman" w:hAnsi="Times New Roman" w:cs="Times New Roman"/>
        </w:rPr>
        <w:t xml:space="preserve"> ». En outre, il sera en charge de faire le bilan de la politique commune de pêche (PCP) et de la réviser à l’horizon 2022. Toujours </w:t>
      </w:r>
      <w:proofErr w:type="gramStart"/>
      <w:r>
        <w:rPr>
          <w:rFonts w:ascii="Times New Roman" w:hAnsi="Times New Roman" w:cs="Times New Roman"/>
        </w:rPr>
        <w:t>au</w:t>
      </w:r>
      <w:proofErr w:type="gramEnd"/>
      <w:r>
        <w:rPr>
          <w:rFonts w:ascii="Times New Roman" w:hAnsi="Times New Roman" w:cs="Times New Roman"/>
        </w:rPr>
        <w:t xml:space="preserve"> plan réglementaire, il </w:t>
      </w:r>
      <w:r>
        <w:rPr>
          <w:rFonts w:ascii="Times New Roman" w:hAnsi="Times New Roman" w:cs="Times New Roman"/>
        </w:rPr>
        <w:lastRenderedPageBreak/>
        <w:t>conduira les négociations concernant la révision du Règlement « contrôles », pour lequel le Conseil et le Parlement préparent actuellement leurs positions respectives.</w:t>
      </w:r>
    </w:p>
    <w:p w14:paraId="54ABEAC0" w14:textId="77777777" w:rsidR="008B65C3" w:rsidRDefault="008B65C3" w:rsidP="008B65C3">
      <w:pPr>
        <w:spacing w:line="360" w:lineRule="auto"/>
        <w:jc w:val="both"/>
        <w:rPr>
          <w:rFonts w:ascii="Times New Roman" w:hAnsi="Times New Roman" w:cs="Times New Roman"/>
        </w:rPr>
      </w:pPr>
      <w:r>
        <w:rPr>
          <w:rFonts w:ascii="Times New Roman" w:hAnsi="Times New Roman" w:cs="Times New Roman"/>
        </w:rPr>
        <w:t xml:space="preserve">Il a également déclaré vouloir poursuivre la lutte contre la pêche illégale et améliorer les contrôles des activités de pêche. M. </w:t>
      </w:r>
      <w:proofErr w:type="spellStart"/>
      <w:r>
        <w:rPr>
          <w:rFonts w:ascii="Times New Roman" w:hAnsi="Times New Roman" w:cs="Times New Roman"/>
        </w:rPr>
        <w:t>S</w:t>
      </w:r>
      <w:r w:rsidRPr="00B808EB">
        <w:rPr>
          <w:rFonts w:ascii="Times New Roman" w:hAnsi="Times New Roman" w:cs="Times New Roman"/>
        </w:rPr>
        <w:t>inkevičius</w:t>
      </w:r>
      <w:proofErr w:type="spellEnd"/>
      <w:r>
        <w:rPr>
          <w:rFonts w:ascii="Times New Roman" w:hAnsi="Times New Roman" w:cs="Times New Roman"/>
        </w:rPr>
        <w:t xml:space="preserve"> a annoncé qu’il aura une tolérance zéro en matière de pêche INN et sera prêt à utiliser tous les outils à disposition dans l’atteinte de cet objectif.</w:t>
      </w:r>
    </w:p>
    <w:p w14:paraId="62599945" w14:textId="77777777" w:rsidR="008B65C3" w:rsidRDefault="008B65C3" w:rsidP="008B65C3">
      <w:pPr>
        <w:spacing w:line="360" w:lineRule="auto"/>
        <w:jc w:val="both"/>
        <w:rPr>
          <w:rFonts w:ascii="Times New Roman" w:hAnsi="Times New Roman" w:cs="Times New Roman"/>
        </w:rPr>
      </w:pPr>
      <w:r>
        <w:rPr>
          <w:rFonts w:ascii="Times New Roman" w:hAnsi="Times New Roman" w:cs="Times New Roman"/>
        </w:rPr>
        <w:t>Concernant plus spécifiquement les RUP, deux principaux points de vigilance sont à souligner. D’une part, il aura pour mission de négocier à l’Organisation mondiale du commerce un nouveau texte international pour mettre fin aux subventions en faveur de la construction de nouveaux navires, établissant un lien de causalité directe entre subventions et surpêche. Ces négociations, qui sont en cours depuis plusieurs années, ne doivent pour autant pas remettre en cause l’ouverture récente de la Commission européenne en faveur d’aides nationales au renouvellement des petites flottes de pêche des RUP, dans des conditions strictes de préservation de la ressource. D’autre part, il semble que dans la nouvelle architecture de la Commission, la compétence « aides d’Etat » en matière de pêche sera transférée de la DG MARE vers la DG COMP (ce transfert est également prévu en matière agricole).</w:t>
      </w:r>
    </w:p>
    <w:p w14:paraId="2259DDE2" w14:textId="77777777" w:rsidR="008B65C3" w:rsidRDefault="008B65C3" w:rsidP="008B65C3">
      <w:pPr>
        <w:spacing w:line="360" w:lineRule="auto"/>
        <w:jc w:val="both"/>
        <w:rPr>
          <w:rFonts w:ascii="Times New Roman" w:hAnsi="Times New Roman" w:cs="Times New Roman"/>
        </w:rPr>
      </w:pPr>
      <w:r>
        <w:rPr>
          <w:rFonts w:ascii="Times New Roman" w:hAnsi="Times New Roman" w:cs="Times New Roman"/>
        </w:rPr>
        <w:t>Enfin, il s’est engagé à être vigilant sur l’impact du Brexit en matière de pêche et s’agissant de la négociation d’un futur accord de pêche avec le Royaume-Uni.</w:t>
      </w:r>
    </w:p>
    <w:p w14:paraId="6CA1FD91" w14:textId="77777777" w:rsidR="008B65C3" w:rsidRDefault="008B65C3" w:rsidP="008B65C3">
      <w:pPr>
        <w:spacing w:line="360" w:lineRule="auto"/>
        <w:jc w:val="both"/>
        <w:rPr>
          <w:rFonts w:ascii="Times New Roman" w:hAnsi="Times New Roman" w:cs="Times New Roman"/>
        </w:rPr>
      </w:pPr>
      <w:r>
        <w:rPr>
          <w:rFonts w:ascii="Times New Roman" w:hAnsi="Times New Roman" w:cs="Times New Roman"/>
        </w:rPr>
        <w:t xml:space="preserve">S’agissant à présent du volet « environnement » de son portefeuille, M. </w:t>
      </w:r>
      <w:proofErr w:type="spellStart"/>
      <w:r>
        <w:rPr>
          <w:rFonts w:ascii="Times New Roman" w:hAnsi="Times New Roman" w:cs="Times New Roman"/>
        </w:rPr>
        <w:t>S</w:t>
      </w:r>
      <w:r w:rsidRPr="00B808EB">
        <w:rPr>
          <w:rFonts w:ascii="Times New Roman" w:hAnsi="Times New Roman" w:cs="Times New Roman"/>
        </w:rPr>
        <w:t>inkevičius</w:t>
      </w:r>
      <w:proofErr w:type="spellEnd"/>
      <w:r>
        <w:rPr>
          <w:rFonts w:ascii="Times New Roman" w:hAnsi="Times New Roman" w:cs="Times New Roman"/>
        </w:rPr>
        <w:t xml:space="preserve"> sera en charge de préparer la stratégie 2030 de l’UE concernant la biodiversité dans laquelle l’UE s’engage à réduire les émissions de gaz à effet de serre, protéger la biodiversité et assurer la durabilité de l’économie européenne.</w:t>
      </w:r>
    </w:p>
    <w:p w14:paraId="1D89950B" w14:textId="77777777" w:rsidR="008B65C3" w:rsidRDefault="008B65C3" w:rsidP="008B65C3">
      <w:pPr>
        <w:spacing w:line="360" w:lineRule="auto"/>
        <w:jc w:val="both"/>
        <w:rPr>
          <w:rFonts w:ascii="Times New Roman" w:hAnsi="Times New Roman" w:cs="Times New Roman"/>
        </w:rPr>
      </w:pPr>
      <w:r>
        <w:rPr>
          <w:rFonts w:ascii="Times New Roman" w:hAnsi="Times New Roman" w:cs="Times New Roman"/>
        </w:rPr>
        <w:t>Il insiste également sur l’importance de se pencher sur les produits chimiques dangereux et les perturbateurs endocriniens ainsi que sur la recherche d’alternatives non chimiques aux pesticides. Il a notamment mentionné le règlement REACH comme solution à l’exposition à de tels produits.</w:t>
      </w:r>
    </w:p>
    <w:p w14:paraId="42279A17" w14:textId="77777777" w:rsidR="008B65C3" w:rsidRPr="00B808EB" w:rsidRDefault="008B65C3" w:rsidP="008B65C3">
      <w:pPr>
        <w:spacing w:line="360" w:lineRule="auto"/>
        <w:jc w:val="both"/>
        <w:rPr>
          <w:rFonts w:ascii="Times New Roman" w:hAnsi="Times New Roman" w:cs="Times New Roman"/>
          <w:color w:val="4472C4"/>
        </w:rPr>
      </w:pPr>
      <w:r>
        <w:rPr>
          <w:rFonts w:ascii="Times New Roman" w:hAnsi="Times New Roman" w:cs="Times New Roman"/>
        </w:rPr>
        <w:t xml:space="preserve">M. </w:t>
      </w:r>
      <w:proofErr w:type="spellStart"/>
      <w:r>
        <w:rPr>
          <w:rFonts w:ascii="Times New Roman" w:hAnsi="Times New Roman" w:cs="Times New Roman"/>
        </w:rPr>
        <w:t>S</w:t>
      </w:r>
      <w:r w:rsidRPr="00B808EB">
        <w:rPr>
          <w:rFonts w:ascii="Times New Roman" w:hAnsi="Times New Roman" w:cs="Times New Roman"/>
        </w:rPr>
        <w:t>inkevičius</w:t>
      </w:r>
      <w:proofErr w:type="spellEnd"/>
      <w:r>
        <w:rPr>
          <w:rFonts w:ascii="Times New Roman" w:hAnsi="Times New Roman" w:cs="Times New Roman"/>
        </w:rPr>
        <w:t xml:space="preserve"> doit maintenant être confirmé dans ses fonctions par les eurodéputés, en vue d’une prise de poste le 1</w:t>
      </w:r>
      <w:r>
        <w:rPr>
          <w:rFonts w:ascii="Times New Roman" w:hAnsi="Times New Roman" w:cs="Times New Roman"/>
          <w:vertAlign w:val="superscript"/>
        </w:rPr>
        <w:t>er</w:t>
      </w:r>
      <w:r>
        <w:rPr>
          <w:rFonts w:ascii="Times New Roman" w:hAnsi="Times New Roman" w:cs="Times New Roman"/>
        </w:rPr>
        <w:t xml:space="preserve"> novembre 2019.</w:t>
      </w:r>
    </w:p>
    <w:p w14:paraId="044F4F0F" w14:textId="77777777" w:rsidR="00D27E8B" w:rsidRDefault="00D27E8B" w:rsidP="00B854F2">
      <w:pPr>
        <w:spacing w:after="0" w:line="360" w:lineRule="auto"/>
        <w:jc w:val="both"/>
        <w:rPr>
          <w:rFonts w:ascii="Times New Roman" w:hAnsi="Times New Roman" w:cs="Times New Roman"/>
          <w:b/>
          <w:bCs/>
          <w:color w:val="5B9BD5" w:themeColor="accent5"/>
        </w:rPr>
      </w:pPr>
    </w:p>
    <w:p w14:paraId="3CC5408C" w14:textId="77777777" w:rsidR="002D4F28" w:rsidRDefault="002D4F28" w:rsidP="002D4F28">
      <w:pPr>
        <w:spacing w:after="0" w:line="360" w:lineRule="auto"/>
        <w:jc w:val="both"/>
        <w:rPr>
          <w:rFonts w:ascii="Times New Roman" w:hAnsi="Times New Roman" w:cs="Times New Roman"/>
        </w:rPr>
      </w:pPr>
      <w:r>
        <w:rPr>
          <w:rFonts w:ascii="Times New Roman" w:hAnsi="Times New Roman" w:cs="Times New Roman"/>
          <w:b/>
          <w:bCs/>
          <w:color w:val="5B9BD5" w:themeColor="accent5"/>
        </w:rPr>
        <w:t xml:space="preserve">ELISA FERREIRA AUDITIONNÉE AU POSTE DE COMMISSAIRE A LA POLITIQUE DE COHÉSION S’EXPRIME EN FAVEUR DES SOUTIENS AUX RUP : </w:t>
      </w:r>
      <w:r>
        <w:rPr>
          <w:rFonts w:ascii="Times New Roman" w:hAnsi="Times New Roman" w:cs="Times New Roman"/>
        </w:rPr>
        <w:t xml:space="preserve">La Commissaire désignée à la Politique de cohésion, la Portugaise Elisa Ferreira, a été auditionnée le 2 octobre 2019 par la commission parlementaire en charge de la Politique régionale, qui est présidée par l’eurodéputé réunionnais </w:t>
      </w:r>
      <w:proofErr w:type="spellStart"/>
      <w:r>
        <w:rPr>
          <w:rFonts w:ascii="Times New Roman" w:hAnsi="Times New Roman" w:cs="Times New Roman"/>
        </w:rPr>
        <w:t>Younous</w:t>
      </w:r>
      <w:proofErr w:type="spellEnd"/>
      <w:r>
        <w:rPr>
          <w:rFonts w:ascii="Times New Roman" w:hAnsi="Times New Roman" w:cs="Times New Roman"/>
        </w:rPr>
        <w:t xml:space="preserve"> </w:t>
      </w:r>
      <w:proofErr w:type="spellStart"/>
      <w:r>
        <w:rPr>
          <w:rFonts w:ascii="Times New Roman" w:hAnsi="Times New Roman" w:cs="Times New Roman"/>
        </w:rPr>
        <w:t>Omarjee</w:t>
      </w:r>
      <w:proofErr w:type="spellEnd"/>
      <w:r>
        <w:rPr>
          <w:rFonts w:ascii="Times New Roman" w:hAnsi="Times New Roman" w:cs="Times New Roman"/>
        </w:rPr>
        <w:t xml:space="preserve">. </w:t>
      </w:r>
    </w:p>
    <w:p w14:paraId="7649FEAB" w14:textId="77777777" w:rsidR="002D4F28" w:rsidRDefault="002D4F28" w:rsidP="002D4F28">
      <w:pPr>
        <w:spacing w:after="0" w:line="360" w:lineRule="auto"/>
        <w:jc w:val="both"/>
        <w:rPr>
          <w:rFonts w:ascii="Times New Roman" w:hAnsi="Times New Roman" w:cs="Times New Roman"/>
        </w:rPr>
      </w:pPr>
      <w:r>
        <w:rPr>
          <w:rFonts w:ascii="Times New Roman" w:hAnsi="Times New Roman" w:cs="Times New Roman"/>
        </w:rPr>
        <w:t xml:space="preserve">Elisa Ferreira reprend à son compte l’intégralité des propositions de la Commission européenne de mai 2018 sur le règlement portant dispositions communes s’agissant de la politique de cohésion post-2020, notamment sur le renforcement du lien entre le processus budgétaire et la politique de cohésion ou sur </w:t>
      </w:r>
      <w:r>
        <w:rPr>
          <w:rFonts w:ascii="Times New Roman" w:hAnsi="Times New Roman" w:cs="Times New Roman"/>
        </w:rPr>
        <w:lastRenderedPageBreak/>
        <w:t>le niveau de l’enveloppe budgétaire. Elle s’inscrit dans la ligne dro</w:t>
      </w:r>
      <w:r w:rsidRPr="002D4F28">
        <w:rPr>
          <w:rFonts w:ascii="Times New Roman" w:hAnsi="Times New Roman" w:cs="Times New Roman"/>
        </w:rPr>
        <w:t>ite</w:t>
      </w:r>
      <w:r>
        <w:rPr>
          <w:rFonts w:ascii="Times New Roman" w:hAnsi="Times New Roman" w:cs="Times New Roman"/>
        </w:rPr>
        <w:t xml:space="preserve"> du travail de sa prédécesseur Corina </w:t>
      </w:r>
      <w:proofErr w:type="spellStart"/>
      <w:r>
        <w:rPr>
          <w:rFonts w:ascii="Times New Roman" w:hAnsi="Times New Roman" w:cs="Times New Roman"/>
        </w:rPr>
        <w:t>Cretu</w:t>
      </w:r>
      <w:proofErr w:type="spellEnd"/>
      <w:r>
        <w:rPr>
          <w:rFonts w:ascii="Times New Roman" w:hAnsi="Times New Roman" w:cs="Times New Roman"/>
        </w:rPr>
        <w:t>. A noter qu’elle n’est pas revenue sur la proposition de la Commission de réduire la règle de dégagement de N+3 à seulement N+2, règle selon laquelle les fonds attribués dans chaque programme peuvent être dépensés au plus tard trois ans après la fin d’un cycle budgétaire européen, ce qui, selon certains observateurs, pourrait être un signe d’ouverture pour ne pas durcir la règle.</w:t>
      </w:r>
    </w:p>
    <w:p w14:paraId="0FBBDA30" w14:textId="77777777" w:rsidR="002D4F28" w:rsidRDefault="002D4F28" w:rsidP="002D4F28">
      <w:pPr>
        <w:spacing w:after="0" w:line="360" w:lineRule="auto"/>
        <w:jc w:val="both"/>
        <w:rPr>
          <w:rFonts w:ascii="Times New Roman" w:hAnsi="Times New Roman" w:cs="Times New Roman"/>
        </w:rPr>
      </w:pPr>
      <w:r>
        <w:rPr>
          <w:rFonts w:ascii="Times New Roman" w:hAnsi="Times New Roman" w:cs="Times New Roman"/>
        </w:rPr>
        <w:t xml:space="preserve">Mme Ferreira souhaite reprendre les négociations interinstitutionnelles, qui avaient connu un coup d'arrêt en début d'année, pour trouver un accord sur les éléments liés à la programmation des fonds structurels et d’investissement d’ici fin 2019, et afin de débuter les programmations au plus vite pour le prochain cycle budgétaire. Elle espère un accord sur le règlement portant dispositions communes d’ici l’été 2020. </w:t>
      </w:r>
    </w:p>
    <w:p w14:paraId="450DAB4B" w14:textId="3EA76E9A" w:rsidR="005A14B9" w:rsidRDefault="002D4F28" w:rsidP="002D4F28">
      <w:pPr>
        <w:spacing w:after="0" w:line="360" w:lineRule="auto"/>
        <w:jc w:val="both"/>
        <w:rPr>
          <w:rFonts w:ascii="Times New Roman" w:hAnsi="Times New Roman" w:cs="Times New Roman"/>
        </w:rPr>
      </w:pPr>
      <w:r>
        <w:rPr>
          <w:rFonts w:ascii="Times New Roman" w:hAnsi="Times New Roman" w:cs="Times New Roman"/>
        </w:rPr>
        <w:t xml:space="preserve">Parmi les initiatives annoncées, citons la présentation d’un fonds de transition juste (Just Transition </w:t>
      </w:r>
      <w:proofErr w:type="spellStart"/>
      <w:r>
        <w:rPr>
          <w:rFonts w:ascii="Times New Roman" w:hAnsi="Times New Roman" w:cs="Times New Roman"/>
        </w:rPr>
        <w:t>Fund</w:t>
      </w:r>
      <w:proofErr w:type="spellEnd"/>
      <w:r>
        <w:rPr>
          <w:rFonts w:ascii="Times New Roman" w:hAnsi="Times New Roman" w:cs="Times New Roman"/>
        </w:rPr>
        <w:t xml:space="preserve">) pour aider les régions les plus touchées par la transition verte, comme les régions charbonnières. </w:t>
      </w:r>
      <w:r w:rsidR="005A14B9">
        <w:rPr>
          <w:rFonts w:ascii="Times New Roman" w:hAnsi="Times New Roman" w:cs="Times New Roman"/>
        </w:rPr>
        <w:t xml:space="preserve">A la question de savoir si ce fonds bénéficierait également aux régions ultrapériphériques, Elisa Ferreira a répondu par l’affirmative car ces territoires sont également soumis aux défis de la transition énergétique. </w:t>
      </w:r>
    </w:p>
    <w:p w14:paraId="34AE24DA" w14:textId="6C5CA2D5" w:rsidR="002D4F28" w:rsidRDefault="002D4F28" w:rsidP="002D4F28">
      <w:pPr>
        <w:spacing w:after="0" w:line="360" w:lineRule="auto"/>
        <w:jc w:val="both"/>
        <w:rPr>
          <w:rFonts w:ascii="Times New Roman" w:hAnsi="Times New Roman" w:cs="Times New Roman"/>
        </w:rPr>
      </w:pPr>
      <w:r>
        <w:rPr>
          <w:rFonts w:ascii="Times New Roman" w:hAnsi="Times New Roman" w:cs="Times New Roman"/>
        </w:rPr>
        <w:t xml:space="preserve">En tant que Portugaise, dont le pays </w:t>
      </w:r>
      <w:r w:rsidRPr="002D4F28">
        <w:rPr>
          <w:rFonts w:ascii="Times New Roman" w:hAnsi="Times New Roman" w:cs="Times New Roman"/>
        </w:rPr>
        <w:t xml:space="preserve">compte deux </w:t>
      </w:r>
      <w:r>
        <w:rPr>
          <w:rFonts w:ascii="Times New Roman" w:hAnsi="Times New Roman" w:cs="Times New Roman"/>
        </w:rPr>
        <w:t xml:space="preserve">régions ultrapériphériques (RUP), Mme Ferreira a insisté sur son engagement en faveur de ces territoires éloignés en faisant mieux reconnaître leur spécificité, inscrite dans l’article 349 du TFUE. Elle a rappelé que la nouvelle Présidente de la Commission, Mme von der </w:t>
      </w:r>
      <w:proofErr w:type="spellStart"/>
      <w:r>
        <w:rPr>
          <w:rFonts w:ascii="Times New Roman" w:hAnsi="Times New Roman" w:cs="Times New Roman"/>
        </w:rPr>
        <w:t>Leyen</w:t>
      </w:r>
      <w:proofErr w:type="spellEnd"/>
      <w:r>
        <w:rPr>
          <w:rFonts w:ascii="Times New Roman" w:hAnsi="Times New Roman" w:cs="Times New Roman"/>
        </w:rPr>
        <w:t>, lui avait demandé dans sa lettre de mission de « s’assurer que les provisions dans le Traité en faveur des Régions Ultrapériphéri</w:t>
      </w:r>
      <w:bookmarkStart w:id="1" w:name="_GoBack"/>
      <w:bookmarkEnd w:id="1"/>
      <w:r>
        <w:rPr>
          <w:rFonts w:ascii="Times New Roman" w:hAnsi="Times New Roman" w:cs="Times New Roman"/>
        </w:rPr>
        <w:t xml:space="preserve">ques seront pleinement exploitées. ». Ainsi, elle s’est dit favorable à un ajustement des instruments en fonction des spécificités de chaque RUP. </w:t>
      </w:r>
    </w:p>
    <w:p w14:paraId="17C888A1" w14:textId="0ADD4BA5" w:rsidR="002D4F28" w:rsidRDefault="002D4F28" w:rsidP="002D4F28">
      <w:pPr>
        <w:spacing w:after="0" w:line="360" w:lineRule="auto"/>
        <w:jc w:val="both"/>
        <w:rPr>
          <w:rFonts w:ascii="Times New Roman" w:hAnsi="Times New Roman" w:cs="Times New Roman"/>
        </w:rPr>
      </w:pPr>
      <w:r>
        <w:rPr>
          <w:rFonts w:ascii="Times New Roman" w:hAnsi="Times New Roman" w:cs="Times New Roman"/>
        </w:rPr>
        <w:t xml:space="preserve">Par ailleurs, concernant la lenteur d’utilisation des fonds dans les RUP, pointée notamment par le rapport de la Cour des comptes de mai 2019, elle a répété sa volonté de maximiser l’accès aux fonds pour les habitants des RUP et a défendu un seuil minimum d’aides par habitant plus élevé dans les RUP qu’ailleurs. Elle a également soutenu l’accès préférentiel des RUP sur des sujets comme l’agriculture (elle a explicitement mentionné le lait, sucre et la culture de fruits et légumes) et la pêche. </w:t>
      </w:r>
    </w:p>
    <w:p w14:paraId="032E3C45" w14:textId="77777777" w:rsidR="002D4F28" w:rsidRPr="005A14B9" w:rsidRDefault="002D4F28" w:rsidP="002D4F28">
      <w:pPr>
        <w:spacing w:after="0" w:line="360" w:lineRule="auto"/>
        <w:jc w:val="both"/>
        <w:rPr>
          <w:rFonts w:ascii="Times New Roman" w:hAnsi="Times New Roman" w:cs="Times New Roman"/>
        </w:rPr>
      </w:pPr>
      <w:r w:rsidRPr="005A14B9">
        <w:rPr>
          <w:rFonts w:ascii="Times New Roman" w:hAnsi="Times New Roman" w:cs="Times New Roman"/>
        </w:rPr>
        <w:t>Enfin, à la proposition mise en avant par le député réunionnais Stéphane Bijoux (</w:t>
      </w:r>
      <w:proofErr w:type="spellStart"/>
      <w:r w:rsidRPr="005A14B9">
        <w:rPr>
          <w:rFonts w:ascii="Times New Roman" w:hAnsi="Times New Roman" w:cs="Times New Roman"/>
        </w:rPr>
        <w:t>Renew</w:t>
      </w:r>
      <w:proofErr w:type="spellEnd"/>
      <w:r w:rsidRPr="005A14B9">
        <w:rPr>
          <w:rFonts w:ascii="Times New Roman" w:hAnsi="Times New Roman" w:cs="Times New Roman"/>
        </w:rPr>
        <w:t xml:space="preserve"> Europe) d’organiser une réunion trimestrielle entre les Commissaires en charge des dossiers qui concernent directement les RUP, les députés européens et la société civile, elle a répondu être intéressée sans pour autant être capable de prendre un engagement clair au cours de cette audition.</w:t>
      </w:r>
    </w:p>
    <w:p w14:paraId="1FCAC3E3" w14:textId="77777777" w:rsidR="002D4F28" w:rsidRPr="005A14B9" w:rsidRDefault="002D4F28" w:rsidP="002D4F28">
      <w:pPr>
        <w:spacing w:after="0" w:line="360" w:lineRule="auto"/>
        <w:jc w:val="both"/>
        <w:rPr>
          <w:rFonts w:ascii="Times New Roman" w:hAnsi="Times New Roman" w:cs="Times New Roman"/>
        </w:rPr>
      </w:pPr>
      <w:r w:rsidRPr="005A14B9">
        <w:rPr>
          <w:rFonts w:ascii="Times New Roman" w:hAnsi="Times New Roman" w:cs="Times New Roman"/>
        </w:rPr>
        <w:t>Largement applaudie à la fin de son audition par les parlementaires européens, elle devrait être confirmée dans les prochains jours.</w:t>
      </w:r>
    </w:p>
    <w:p w14:paraId="282FA733" w14:textId="77777777" w:rsidR="004615EE" w:rsidRPr="002D4F28" w:rsidRDefault="004615EE" w:rsidP="00B854F2">
      <w:pPr>
        <w:spacing w:line="360" w:lineRule="auto"/>
        <w:jc w:val="both"/>
        <w:textAlignment w:val="baseline"/>
        <w:rPr>
          <w:rFonts w:ascii="Times New Roman" w:eastAsia="Times New Roman" w:hAnsi="Times New Roman" w:cs="Times New Roman"/>
          <w:b/>
          <w:bCs/>
          <w:color w:val="5B9BD5"/>
          <w:sz w:val="24"/>
          <w:szCs w:val="24"/>
        </w:rPr>
      </w:pPr>
    </w:p>
    <w:p w14:paraId="472E12AA" w14:textId="3BEB7441" w:rsidR="00947E04" w:rsidRPr="00947E04" w:rsidRDefault="00947E04" w:rsidP="00947E04">
      <w:pPr>
        <w:spacing w:after="0" w:line="360" w:lineRule="auto"/>
        <w:jc w:val="both"/>
        <w:rPr>
          <w:rFonts w:ascii="Times New Roman" w:hAnsi="Times New Roman" w:cs="Times New Roman"/>
        </w:rPr>
      </w:pPr>
      <w:r w:rsidRPr="00947E04">
        <w:rPr>
          <w:rFonts w:ascii="Times New Roman" w:hAnsi="Times New Roman" w:cs="Times New Roman"/>
          <w:b/>
          <w:bCs/>
          <w:color w:val="5B9BD5" w:themeColor="accent5"/>
        </w:rPr>
        <w:t>LANCEMENT DE LA PLATEFORME D’INFORMATION SUR LES BIENFAITS DE LA PRODUCTION ANIMALE</w:t>
      </w:r>
      <w:r>
        <w:rPr>
          <w:rStyle w:val="normaltextrun"/>
          <w:b/>
          <w:bCs/>
          <w:color w:val="5B9BD5"/>
        </w:rPr>
        <w:t xml:space="preserve"> : </w:t>
      </w:r>
      <w:proofErr w:type="spellStart"/>
      <w:r w:rsidRPr="00947E04">
        <w:rPr>
          <w:rFonts w:ascii="Times New Roman" w:hAnsi="Times New Roman" w:cs="Times New Roman"/>
        </w:rPr>
        <w:t>European</w:t>
      </w:r>
      <w:proofErr w:type="spellEnd"/>
      <w:r w:rsidRPr="00947E04">
        <w:rPr>
          <w:rFonts w:ascii="Times New Roman" w:hAnsi="Times New Roman" w:cs="Times New Roman"/>
        </w:rPr>
        <w:t> </w:t>
      </w:r>
      <w:proofErr w:type="spellStart"/>
      <w:r w:rsidRPr="00947E04">
        <w:rPr>
          <w:rFonts w:ascii="Times New Roman" w:hAnsi="Times New Roman" w:cs="Times New Roman"/>
        </w:rPr>
        <w:t>Livestock</w:t>
      </w:r>
      <w:proofErr w:type="spellEnd"/>
      <w:r w:rsidRPr="00947E04">
        <w:rPr>
          <w:rFonts w:ascii="Times New Roman" w:hAnsi="Times New Roman" w:cs="Times New Roman"/>
        </w:rPr>
        <w:t xml:space="preserve"> Voice, </w:t>
      </w:r>
      <w:r w:rsidR="00CE0A90">
        <w:rPr>
          <w:rFonts w:ascii="Times New Roman" w:hAnsi="Times New Roman" w:cs="Times New Roman"/>
        </w:rPr>
        <w:t xml:space="preserve">organisation professionnelle européenne </w:t>
      </w:r>
      <w:r w:rsidRPr="00947E04">
        <w:rPr>
          <w:rFonts w:ascii="Times New Roman" w:hAnsi="Times New Roman" w:cs="Times New Roman"/>
        </w:rPr>
        <w:t xml:space="preserve">qui </w:t>
      </w:r>
      <w:proofErr w:type="gramStart"/>
      <w:r w:rsidRPr="00947E04">
        <w:rPr>
          <w:rFonts w:ascii="Times New Roman" w:hAnsi="Times New Roman" w:cs="Times New Roman"/>
        </w:rPr>
        <w:lastRenderedPageBreak/>
        <w:t>regroupe</w:t>
      </w:r>
      <w:proofErr w:type="gramEnd"/>
      <w:r w:rsidRPr="00947E04">
        <w:rPr>
          <w:rFonts w:ascii="Times New Roman" w:hAnsi="Times New Roman" w:cs="Times New Roman"/>
        </w:rPr>
        <w:t xml:space="preserve"> une douzaine d’organisations du secteur de l’élevage, a décidé, le 25 septembre, de s’unir au niveau de l’UE pour communiquer des </w:t>
      </w:r>
      <w:r w:rsidR="00CE0A90">
        <w:rPr>
          <w:rFonts w:ascii="Times New Roman" w:hAnsi="Times New Roman" w:cs="Times New Roman"/>
        </w:rPr>
        <w:t>éléments factuels</w:t>
      </w:r>
      <w:r w:rsidR="00CE0A90" w:rsidRPr="00947E04">
        <w:rPr>
          <w:rFonts w:ascii="Times New Roman" w:hAnsi="Times New Roman" w:cs="Times New Roman"/>
        </w:rPr>
        <w:t xml:space="preserve"> </w:t>
      </w:r>
      <w:r w:rsidRPr="00947E04">
        <w:rPr>
          <w:rFonts w:ascii="Times New Roman" w:hAnsi="Times New Roman" w:cs="Times New Roman"/>
        </w:rPr>
        <w:t>sur la contribution</w:t>
      </w:r>
      <w:r w:rsidR="00CE0A90">
        <w:rPr>
          <w:rFonts w:ascii="Times New Roman" w:hAnsi="Times New Roman" w:cs="Times New Roman"/>
        </w:rPr>
        <w:t xml:space="preserve"> positive</w:t>
      </w:r>
      <w:r w:rsidRPr="00947E04">
        <w:rPr>
          <w:rFonts w:ascii="Times New Roman" w:hAnsi="Times New Roman" w:cs="Times New Roman"/>
        </w:rPr>
        <w:t xml:space="preserve"> du secteur européen de l’élevage</w:t>
      </w:r>
      <w:r w:rsidR="00E43FE9">
        <w:rPr>
          <w:rFonts w:ascii="Times New Roman" w:hAnsi="Times New Roman" w:cs="Times New Roman"/>
        </w:rPr>
        <w:t xml:space="preserve"> à l’économie</w:t>
      </w:r>
      <w:r w:rsidRPr="00947E04">
        <w:rPr>
          <w:rFonts w:ascii="Times New Roman" w:hAnsi="Times New Roman" w:cs="Times New Roman"/>
        </w:rPr>
        <w:t>. En effet, dans un contexte où l’élevage est mis à rude épreuve et alors même que le probable Commissaire à l’agriculture, Janusz </w:t>
      </w:r>
      <w:proofErr w:type="spellStart"/>
      <w:r w:rsidRPr="00947E04">
        <w:rPr>
          <w:rFonts w:ascii="Times New Roman" w:hAnsi="Times New Roman" w:cs="Times New Roman"/>
        </w:rPr>
        <w:t>Wojciechowski</w:t>
      </w:r>
      <w:proofErr w:type="spellEnd"/>
      <w:r w:rsidRPr="00947E04">
        <w:rPr>
          <w:rFonts w:ascii="Times New Roman" w:hAnsi="Times New Roman" w:cs="Times New Roman"/>
        </w:rPr>
        <w:t>, compte faire du bien-être animal une des priorités de son mandat, cette initiative vise à vérifier la véracité des déclarations les plus fréquemment émises concernant la production animale</w:t>
      </w:r>
      <w:r w:rsidR="00CE0A90">
        <w:rPr>
          <w:rFonts w:ascii="Times New Roman" w:hAnsi="Times New Roman" w:cs="Times New Roman"/>
        </w:rPr>
        <w:t xml:space="preserve"> et</w:t>
      </w:r>
      <w:r w:rsidRPr="00947E04">
        <w:rPr>
          <w:rFonts w:ascii="Times New Roman" w:hAnsi="Times New Roman" w:cs="Times New Roman"/>
        </w:rPr>
        <w:t xml:space="preserve"> la consommation de produits d’élevage. Les organisations dénoncent notamment les conséquences dramatiques </w:t>
      </w:r>
      <w:r w:rsidR="00CE0A90">
        <w:rPr>
          <w:rFonts w:ascii="Times New Roman" w:hAnsi="Times New Roman" w:cs="Times New Roman"/>
        </w:rPr>
        <w:t xml:space="preserve">qu’aurait </w:t>
      </w:r>
      <w:r w:rsidRPr="00947E04">
        <w:rPr>
          <w:rFonts w:ascii="Times New Roman" w:hAnsi="Times New Roman" w:cs="Times New Roman"/>
        </w:rPr>
        <w:t>la disparation du secteur de l’élevage européen. </w:t>
      </w:r>
    </w:p>
    <w:p w14:paraId="4D8ED401" w14:textId="77777777" w:rsidR="004615EE" w:rsidRDefault="00947E04" w:rsidP="00676E45">
      <w:pPr>
        <w:spacing w:after="0" w:line="360" w:lineRule="auto"/>
        <w:jc w:val="both"/>
        <w:rPr>
          <w:rFonts w:ascii="Times New Roman" w:hAnsi="Times New Roman" w:cs="Times New Roman"/>
        </w:rPr>
      </w:pPr>
      <w:r w:rsidRPr="00947E04">
        <w:rPr>
          <w:rFonts w:ascii="Times New Roman" w:hAnsi="Times New Roman" w:cs="Times New Roman"/>
        </w:rPr>
        <w:t>Les eurodéputés Alexander </w:t>
      </w:r>
      <w:proofErr w:type="spellStart"/>
      <w:r w:rsidRPr="00947E04">
        <w:rPr>
          <w:rFonts w:ascii="Times New Roman" w:hAnsi="Times New Roman" w:cs="Times New Roman"/>
        </w:rPr>
        <w:t>Bernhuber</w:t>
      </w:r>
      <w:proofErr w:type="spellEnd"/>
      <w:r w:rsidRPr="00947E04">
        <w:rPr>
          <w:rFonts w:ascii="Times New Roman" w:hAnsi="Times New Roman" w:cs="Times New Roman"/>
        </w:rPr>
        <w:t> (PPE, autrichien) et Jérémy </w:t>
      </w:r>
      <w:proofErr w:type="spellStart"/>
      <w:r w:rsidRPr="00947E04">
        <w:rPr>
          <w:rFonts w:ascii="Times New Roman" w:hAnsi="Times New Roman" w:cs="Times New Roman"/>
        </w:rPr>
        <w:t>Decerle</w:t>
      </w:r>
      <w:proofErr w:type="spellEnd"/>
      <w:r w:rsidRPr="00947E04">
        <w:rPr>
          <w:rFonts w:ascii="Times New Roman" w:hAnsi="Times New Roman" w:cs="Times New Roman"/>
        </w:rPr>
        <w:t> (</w:t>
      </w:r>
      <w:proofErr w:type="spellStart"/>
      <w:r w:rsidRPr="00947E04">
        <w:rPr>
          <w:rFonts w:ascii="Times New Roman" w:hAnsi="Times New Roman" w:cs="Times New Roman"/>
        </w:rPr>
        <w:t>Renew</w:t>
      </w:r>
      <w:proofErr w:type="spellEnd"/>
      <w:r w:rsidRPr="00947E04">
        <w:rPr>
          <w:rFonts w:ascii="Times New Roman" w:hAnsi="Times New Roman" w:cs="Times New Roman"/>
        </w:rPr>
        <w:t> Europe, français), eux-mêmes éleveurs, ont soutenu le lancement de cette plateforme. (</w:t>
      </w:r>
      <w:hyperlink r:id="rId7" w:tgtFrame="_blank" w:history="1">
        <w:r w:rsidRPr="00947E04">
          <w:rPr>
            <w:rFonts w:ascii="Times New Roman" w:hAnsi="Times New Roman" w:cs="Times New Roman"/>
          </w:rPr>
          <w:t>https://meatthefacts.eu</w:t>
        </w:r>
      </w:hyperlink>
      <w:r w:rsidRPr="00947E04">
        <w:rPr>
          <w:rFonts w:ascii="Times New Roman" w:hAnsi="Times New Roman" w:cs="Times New Roman"/>
        </w:rPr>
        <w:t>) </w:t>
      </w:r>
    </w:p>
    <w:p w14:paraId="7B6818CE" w14:textId="77777777" w:rsidR="00CE0A90" w:rsidRPr="00676E45" w:rsidRDefault="00CE0A90" w:rsidP="00676E45">
      <w:pPr>
        <w:spacing w:after="0" w:line="360" w:lineRule="auto"/>
        <w:jc w:val="both"/>
        <w:rPr>
          <w:rFonts w:ascii="Times New Roman" w:hAnsi="Times New Roman" w:cs="Times New Roman"/>
        </w:rPr>
      </w:pPr>
    </w:p>
    <w:p w14:paraId="638C8CFF" w14:textId="77777777" w:rsidR="00CE0A90" w:rsidRDefault="00CE0A90">
      <w:pPr>
        <w:rPr>
          <w:rFonts w:ascii="Times New Roman" w:eastAsia="Times New Roman" w:hAnsi="Times New Roman" w:cs="Times New Roman"/>
          <w:b/>
          <w:bCs/>
          <w:color w:val="5B9BD5"/>
          <w:sz w:val="24"/>
          <w:szCs w:val="24"/>
        </w:rPr>
      </w:pPr>
      <w:r>
        <w:rPr>
          <w:rFonts w:ascii="Times New Roman" w:eastAsia="Times New Roman" w:hAnsi="Times New Roman" w:cs="Times New Roman"/>
          <w:b/>
          <w:bCs/>
          <w:color w:val="5B9BD5"/>
          <w:sz w:val="24"/>
          <w:szCs w:val="24"/>
        </w:rPr>
        <w:br w:type="page"/>
      </w:r>
    </w:p>
    <w:p w14:paraId="2209FDB6" w14:textId="77777777" w:rsidR="004615EE" w:rsidRPr="00323970" w:rsidRDefault="004615EE" w:rsidP="004615EE">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5B9BD5"/>
          <w:sz w:val="24"/>
          <w:szCs w:val="24"/>
        </w:rPr>
        <w:lastRenderedPageBreak/>
        <w:t>AGENDA DE LA SEMAINE DU </w:t>
      </w:r>
      <w:r>
        <w:rPr>
          <w:rFonts w:ascii="Times New Roman" w:eastAsia="Times New Roman" w:hAnsi="Times New Roman" w:cs="Times New Roman"/>
          <w:b/>
          <w:bCs/>
          <w:color w:val="5B9BD5"/>
          <w:sz w:val="24"/>
          <w:szCs w:val="24"/>
        </w:rPr>
        <w:t>7</w:t>
      </w:r>
      <w:r w:rsidRPr="00323970">
        <w:rPr>
          <w:rFonts w:ascii="Times New Roman" w:eastAsia="Times New Roman" w:hAnsi="Times New Roman" w:cs="Times New Roman"/>
          <w:b/>
          <w:bCs/>
          <w:color w:val="5B9BD5"/>
          <w:sz w:val="24"/>
          <w:szCs w:val="24"/>
        </w:rPr>
        <w:t xml:space="preserve"> </w:t>
      </w:r>
      <w:r>
        <w:rPr>
          <w:rFonts w:ascii="Times New Roman" w:eastAsia="Times New Roman" w:hAnsi="Times New Roman" w:cs="Times New Roman"/>
          <w:b/>
          <w:bCs/>
          <w:color w:val="5B9BD5"/>
          <w:sz w:val="24"/>
          <w:szCs w:val="24"/>
        </w:rPr>
        <w:t xml:space="preserve">AU 11 OCTOBRE </w:t>
      </w:r>
      <w:r w:rsidRPr="00323970">
        <w:rPr>
          <w:rFonts w:ascii="Times New Roman" w:eastAsia="Times New Roman" w:hAnsi="Times New Roman" w:cs="Times New Roman"/>
          <w:b/>
          <w:bCs/>
          <w:color w:val="5B9BD5"/>
          <w:sz w:val="24"/>
          <w:szCs w:val="24"/>
        </w:rPr>
        <w:t>2019</w:t>
      </w:r>
      <w:r w:rsidRPr="00323970">
        <w:rPr>
          <w:rFonts w:ascii="Times New Roman" w:eastAsia="Times New Roman" w:hAnsi="Times New Roman" w:cs="Times New Roman"/>
          <w:sz w:val="24"/>
          <w:szCs w:val="24"/>
        </w:rPr>
        <w:t> </w:t>
      </w:r>
    </w:p>
    <w:p w14:paraId="7456F83F" w14:textId="77777777" w:rsidR="004615EE" w:rsidRPr="00323970" w:rsidRDefault="004615EE" w:rsidP="004615EE">
      <w:pPr>
        <w:jc w:val="center"/>
        <w:textAlignment w:val="baseline"/>
        <w:rPr>
          <w:rFonts w:ascii="Times New Roman" w:eastAsia="Times New Roman" w:hAnsi="Times New Roman" w:cs="Times New Roman"/>
          <w:sz w:val="18"/>
          <w:szCs w:val="18"/>
        </w:rPr>
      </w:pPr>
    </w:p>
    <w:tbl>
      <w:tblPr>
        <w:tblW w:w="90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4"/>
        <w:gridCol w:w="2027"/>
        <w:gridCol w:w="2126"/>
        <w:gridCol w:w="2268"/>
        <w:gridCol w:w="1571"/>
      </w:tblGrid>
      <w:tr w:rsidR="00E43FE9" w:rsidRPr="00323970" w14:paraId="72706D18" w14:textId="77777777" w:rsidTr="00E10DB4">
        <w:trPr>
          <w:trHeight w:val="1380"/>
        </w:trPr>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E6D84"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rPr>
              <w:t> </w:t>
            </w:r>
          </w:p>
        </w:tc>
        <w:tc>
          <w:tcPr>
            <w:tcW w:w="2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C38B1"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5B9BD5"/>
              </w:rPr>
              <w:t>PARLEMENT EUROPEEN</w:t>
            </w:r>
            <w:r w:rsidRPr="00323970">
              <w:rPr>
                <w:rFonts w:ascii="Times New Roman" w:eastAsia="Times New Roman" w:hAnsi="Times New Roman" w:cs="Times New Roman"/>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7D30B"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5B9BD5"/>
              </w:rPr>
              <w:t>COMMISSION EUROPEENNE</w:t>
            </w:r>
            <w:r w:rsidRPr="00323970">
              <w:rPr>
                <w:rFonts w:ascii="Times New Roman" w:eastAsia="Times New Roman" w:hAnsi="Times New Roman" w:cs="Times New Roman"/>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80052"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5B9BD5"/>
              </w:rPr>
              <w:t>AUTRES ORGANES EUROPEENS</w:t>
            </w:r>
            <w:r w:rsidRPr="00323970">
              <w:rPr>
                <w:rFonts w:ascii="Times New Roman" w:eastAsia="Times New Roman" w:hAnsi="Times New Roman" w:cs="Times New Roman"/>
              </w:rPr>
              <w:t> </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133E3"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5B9BD5"/>
              </w:rPr>
              <w:t>AUTRES ÉVÉNEMENTS</w:t>
            </w:r>
            <w:r w:rsidRPr="00323970">
              <w:rPr>
                <w:rFonts w:ascii="Times New Roman" w:eastAsia="Times New Roman" w:hAnsi="Times New Roman" w:cs="Times New Roman"/>
              </w:rPr>
              <w:t> </w:t>
            </w:r>
          </w:p>
        </w:tc>
      </w:tr>
      <w:tr w:rsidR="00E43FE9" w:rsidRPr="00323970" w14:paraId="209654B2" w14:textId="77777777" w:rsidTr="00E10DB4">
        <w:trPr>
          <w:trHeight w:val="1695"/>
        </w:trPr>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6258E"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000000"/>
              </w:rPr>
              <w:t>Lundi</w:t>
            </w:r>
            <w:r w:rsidRPr="00323970">
              <w:rPr>
                <w:rFonts w:ascii="Times New Roman" w:eastAsia="Times New Roman" w:hAnsi="Times New Roman" w:cs="Times New Roman"/>
              </w:rPr>
              <w:t> </w:t>
            </w:r>
          </w:p>
          <w:p w14:paraId="12ABB1E6" w14:textId="77777777" w:rsidR="00E43FE9" w:rsidRPr="00323970" w:rsidRDefault="00E43FE9" w:rsidP="00E10D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07/10</w:t>
            </w:r>
            <w:r w:rsidRPr="00323970">
              <w:rPr>
                <w:rFonts w:ascii="Times New Roman" w:eastAsia="Times New Roman" w:hAnsi="Times New Roman" w:cs="Times New Roman"/>
              </w:rPr>
              <w:t> </w:t>
            </w:r>
          </w:p>
        </w:tc>
        <w:tc>
          <w:tcPr>
            <w:tcW w:w="20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47AF3"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DB788"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6D4E3"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520BAB" w14:textId="77777777" w:rsidR="00E43FE9" w:rsidRPr="004F655A" w:rsidRDefault="00E43FE9" w:rsidP="00E10D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Semaine Régions et Cités : </w:t>
            </w:r>
            <w:r>
              <w:rPr>
                <w:rFonts w:ascii="Times New Roman" w:eastAsia="Times New Roman" w:hAnsi="Times New Roman" w:cs="Times New Roman"/>
                <w:sz w:val="24"/>
                <w:szCs w:val="24"/>
              </w:rPr>
              <w:br/>
              <w:t xml:space="preserve">« Atlantic and </w:t>
            </w:r>
            <w:proofErr w:type="spellStart"/>
            <w:r>
              <w:rPr>
                <w:rFonts w:ascii="Times New Roman" w:eastAsia="Times New Roman" w:hAnsi="Times New Roman" w:cs="Times New Roman"/>
                <w:sz w:val="24"/>
                <w:szCs w:val="24"/>
              </w:rPr>
              <w:t>Outermost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tasting</w:t>
            </w:r>
            <w:proofErr w:type="spellEnd"/>
            <w:r>
              <w:rPr>
                <w:rFonts w:ascii="Times New Roman" w:eastAsia="Times New Roman" w:hAnsi="Times New Roman" w:cs="Times New Roman"/>
                <w:sz w:val="24"/>
                <w:szCs w:val="24"/>
              </w:rPr>
              <w:t> »</w:t>
            </w:r>
          </w:p>
        </w:tc>
      </w:tr>
      <w:tr w:rsidR="00E43FE9" w:rsidRPr="00323970" w14:paraId="58B93E16" w14:textId="77777777" w:rsidTr="00E10DB4">
        <w:trPr>
          <w:trHeight w:val="1395"/>
        </w:trPr>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C05A3"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000000"/>
              </w:rPr>
              <w:t>Mardi</w:t>
            </w:r>
            <w:r w:rsidRPr="00323970">
              <w:rPr>
                <w:rFonts w:ascii="Times New Roman" w:eastAsia="Times New Roman" w:hAnsi="Times New Roman" w:cs="Times New Roman"/>
              </w:rPr>
              <w:t> </w:t>
            </w:r>
          </w:p>
          <w:p w14:paraId="13B107F3" w14:textId="77777777" w:rsidR="00E43FE9" w:rsidRPr="00323970" w:rsidRDefault="00E43FE9" w:rsidP="00E10D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08/10</w:t>
            </w:r>
            <w:r w:rsidRPr="00323970">
              <w:rPr>
                <w:rFonts w:ascii="Times New Roman" w:eastAsia="Times New Roman" w:hAnsi="Times New Roman" w:cs="Times New Roman"/>
              </w:rPr>
              <w:t> </w:t>
            </w:r>
          </w:p>
        </w:tc>
        <w:tc>
          <w:tcPr>
            <w:tcW w:w="2027" w:type="dxa"/>
            <w:tcBorders>
              <w:top w:val="single" w:sz="6" w:space="0" w:color="000000"/>
              <w:left w:val="single" w:sz="6" w:space="0" w:color="000000"/>
              <w:bottom w:val="single" w:sz="6" w:space="0" w:color="000000"/>
              <w:right w:val="single" w:sz="6" w:space="0" w:color="000000"/>
            </w:tcBorders>
            <w:shd w:val="clear" w:color="auto" w:fill="FFFFFF"/>
          </w:tcPr>
          <w:p w14:paraId="098A9E91" w14:textId="77777777" w:rsidR="00E43FE9" w:rsidRPr="001B65AE" w:rsidRDefault="00E43FE9" w:rsidP="00E10DB4">
            <w:pPr>
              <w:jc w:val="center"/>
              <w:textAlignment w:val="baseline"/>
              <w:rPr>
                <w:rFonts w:ascii="Times New Roman" w:eastAsia="Times New Roman" w:hAnsi="Times New Roman" w:cs="Times New Roman"/>
                <w:sz w:val="24"/>
                <w:szCs w:val="24"/>
              </w:rPr>
            </w:pPr>
            <w:r w:rsidRPr="001B65AE">
              <w:rPr>
                <w:rFonts w:ascii="Times New Roman" w:eastAsia="Times New Roman" w:hAnsi="Times New Roman" w:cs="Times New Roman"/>
                <w:sz w:val="24"/>
                <w:szCs w:val="24"/>
              </w:rPr>
              <w:t>COM ENVI : Audition de Frans Timmermans, vice-président exécutif désigné pour le pacte vert européen</w:t>
            </w:r>
          </w:p>
          <w:p w14:paraId="25F1D760" w14:textId="77777777" w:rsidR="00E43FE9" w:rsidRPr="001B65AE" w:rsidRDefault="00E43FE9" w:rsidP="00E10DB4">
            <w:pPr>
              <w:jc w:val="center"/>
              <w:textAlignment w:val="baseline"/>
              <w:rPr>
                <w:rFonts w:ascii="Times New Roman" w:eastAsia="Times New Roman" w:hAnsi="Times New Roman" w:cs="Times New Roman"/>
                <w:sz w:val="24"/>
                <w:szCs w:val="24"/>
              </w:rPr>
            </w:pPr>
            <w:r w:rsidRPr="001B65AE">
              <w:rPr>
                <w:rFonts w:ascii="Times New Roman" w:eastAsia="Times New Roman" w:hAnsi="Times New Roman" w:cs="Times New Roman"/>
                <w:sz w:val="24"/>
                <w:szCs w:val="24"/>
              </w:rPr>
              <w:t>Réunion extraordinaire de la COM DEVE : « Négociations en cours en vue d'un nouvel accord de partenariat entre l'Union européenne et le groupe ACP ».</w:t>
            </w:r>
          </w:p>
          <w:p w14:paraId="49E04847"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41B3CB"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B5115"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26068" w14:textId="77777777" w:rsidR="00E43FE9" w:rsidRPr="00323970" w:rsidRDefault="00E43FE9" w:rsidP="00E10DB4">
            <w:pPr>
              <w:jc w:val="center"/>
              <w:textAlignment w:val="baseline"/>
              <w:rPr>
                <w:rFonts w:ascii="Times New Roman" w:eastAsia="Times New Roman" w:hAnsi="Times New Roman" w:cs="Times New Roman"/>
                <w:sz w:val="24"/>
                <w:szCs w:val="24"/>
              </w:rPr>
            </w:pPr>
          </w:p>
        </w:tc>
      </w:tr>
      <w:tr w:rsidR="00E43FE9" w:rsidRPr="00323970" w14:paraId="0E697615" w14:textId="77777777" w:rsidTr="00E10DB4">
        <w:trPr>
          <w:trHeight w:val="1395"/>
        </w:trPr>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FB6B2"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rPr>
              <w:t>Mercredi</w:t>
            </w:r>
            <w:r w:rsidRPr="00323970">
              <w:rPr>
                <w:rFonts w:ascii="Times New Roman" w:eastAsia="Times New Roman" w:hAnsi="Times New Roman" w:cs="Times New Roman"/>
              </w:rPr>
              <w:t> </w:t>
            </w:r>
          </w:p>
          <w:p w14:paraId="0560A94D" w14:textId="77777777" w:rsidR="00E43FE9" w:rsidRPr="00323970" w:rsidRDefault="00E43FE9" w:rsidP="00E10D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09/10</w:t>
            </w:r>
            <w:r w:rsidRPr="00323970">
              <w:rPr>
                <w:rFonts w:ascii="Times New Roman" w:eastAsia="Times New Roman" w:hAnsi="Times New Roman" w:cs="Times New Roman"/>
              </w:rPr>
              <w:t>  </w:t>
            </w:r>
          </w:p>
        </w:tc>
        <w:tc>
          <w:tcPr>
            <w:tcW w:w="20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4BB242" w14:textId="77777777" w:rsidR="00E43FE9" w:rsidRPr="001B65AE" w:rsidRDefault="00E43FE9" w:rsidP="00E10DB4">
            <w:pPr>
              <w:jc w:val="center"/>
              <w:textAlignment w:val="baseline"/>
              <w:rPr>
                <w:rFonts w:ascii="Times New Roman" w:eastAsia="Times New Roman" w:hAnsi="Times New Roman" w:cs="Times New Roman"/>
                <w:sz w:val="24"/>
                <w:szCs w:val="24"/>
              </w:rPr>
            </w:pPr>
            <w:r w:rsidRPr="001B65AE">
              <w:rPr>
                <w:rFonts w:ascii="Times New Roman" w:eastAsia="Times New Roman" w:hAnsi="Times New Roman" w:cs="Times New Roman"/>
                <w:sz w:val="24"/>
                <w:szCs w:val="24"/>
              </w:rPr>
              <w:t>Séance plénière du Parlement européen</w:t>
            </w:r>
          </w:p>
          <w:p w14:paraId="3B026C29" w14:textId="77777777" w:rsidR="00E43FE9" w:rsidRPr="001B65AE" w:rsidRDefault="00E43FE9" w:rsidP="00E10DB4">
            <w:pPr>
              <w:jc w:val="center"/>
              <w:textAlignment w:val="baseline"/>
              <w:rPr>
                <w:rFonts w:ascii="Times New Roman" w:eastAsia="Times New Roman" w:hAnsi="Times New Roman" w:cs="Times New Roman"/>
                <w:sz w:val="24"/>
                <w:szCs w:val="24"/>
              </w:rPr>
            </w:pPr>
          </w:p>
          <w:p w14:paraId="66FC4718" w14:textId="77777777" w:rsidR="00E43FE9" w:rsidRPr="001B65AE" w:rsidRDefault="00E43FE9" w:rsidP="00E10DB4">
            <w:pPr>
              <w:jc w:val="center"/>
              <w:textAlignment w:val="baseline"/>
              <w:rPr>
                <w:rFonts w:ascii="Times New Roman" w:eastAsia="Times New Roman" w:hAnsi="Times New Roman" w:cs="Times New Roman"/>
                <w:sz w:val="24"/>
                <w:szCs w:val="24"/>
              </w:rPr>
            </w:pPr>
            <w:r w:rsidRPr="001B65AE">
              <w:rPr>
                <w:rFonts w:ascii="Times New Roman" w:eastAsia="Times New Roman" w:hAnsi="Times New Roman" w:cs="Times New Roman"/>
                <w:sz w:val="24"/>
                <w:szCs w:val="24"/>
              </w:rPr>
              <w:t xml:space="preserve">Evènement « Quel avenir pour la filière banane européenne ? » </w:t>
            </w:r>
          </w:p>
          <w:p w14:paraId="77405AA0"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E1B670"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20F2E1"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275E2" w14:textId="77777777" w:rsidR="00E43FE9" w:rsidRDefault="00E43FE9" w:rsidP="00E10DB4">
            <w:pPr>
              <w:jc w:val="center"/>
              <w:textAlignment w:val="baseline"/>
              <w:rPr>
                <w:rFonts w:ascii="Times New Roman" w:eastAsia="Times New Roman" w:hAnsi="Times New Roman" w:cs="Times New Roman"/>
                <w:sz w:val="24"/>
                <w:szCs w:val="24"/>
              </w:rPr>
            </w:pPr>
            <w:r w:rsidRPr="001B65AE">
              <w:rPr>
                <w:rFonts w:ascii="Times New Roman" w:eastAsia="Times New Roman" w:hAnsi="Times New Roman" w:cs="Times New Roman"/>
                <w:sz w:val="24"/>
                <w:szCs w:val="24"/>
              </w:rPr>
              <w:t>Réunion de l’APEB (Association des producteurs européen</w:t>
            </w:r>
            <w:r>
              <w:rPr>
                <w:rFonts w:ascii="Times New Roman" w:eastAsia="Times New Roman" w:hAnsi="Times New Roman" w:cs="Times New Roman"/>
                <w:sz w:val="24"/>
                <w:szCs w:val="24"/>
              </w:rPr>
              <w:t>s</w:t>
            </w:r>
            <w:r w:rsidRPr="001B65AE">
              <w:rPr>
                <w:rFonts w:ascii="Times New Roman" w:eastAsia="Times New Roman" w:hAnsi="Times New Roman" w:cs="Times New Roman"/>
                <w:sz w:val="24"/>
                <w:szCs w:val="24"/>
              </w:rPr>
              <w:t xml:space="preserve"> de bananes), Bruxelles</w:t>
            </w:r>
          </w:p>
          <w:p w14:paraId="1E413845" w14:textId="77777777" w:rsidR="00E43FE9" w:rsidRDefault="00E43FE9" w:rsidP="00E10DB4">
            <w:pPr>
              <w:jc w:val="center"/>
              <w:textAlignment w:val="baseline"/>
              <w:rPr>
                <w:rFonts w:ascii="Times New Roman" w:eastAsia="Times New Roman" w:hAnsi="Times New Roman" w:cs="Times New Roman"/>
                <w:sz w:val="24"/>
                <w:szCs w:val="24"/>
              </w:rPr>
            </w:pPr>
          </w:p>
          <w:p w14:paraId="47186863"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B23F6A">
              <w:rPr>
                <w:rFonts w:ascii="Times New Roman" w:eastAsia="Times New Roman" w:hAnsi="Times New Roman" w:cs="Times New Roman"/>
                <w:sz w:val="24"/>
                <w:szCs w:val="24"/>
              </w:rPr>
              <w:t xml:space="preserve">Semaine </w:t>
            </w:r>
            <w:r>
              <w:rPr>
                <w:rFonts w:ascii="Times New Roman" w:eastAsia="Times New Roman" w:hAnsi="Times New Roman" w:cs="Times New Roman"/>
                <w:sz w:val="24"/>
                <w:szCs w:val="24"/>
              </w:rPr>
              <w:t>R</w:t>
            </w:r>
            <w:r w:rsidRPr="00B23F6A">
              <w:rPr>
                <w:rFonts w:ascii="Times New Roman" w:eastAsia="Times New Roman" w:hAnsi="Times New Roman" w:cs="Times New Roman"/>
                <w:sz w:val="24"/>
                <w:szCs w:val="24"/>
              </w:rPr>
              <w:t xml:space="preserve">égions et </w:t>
            </w:r>
            <w:r>
              <w:rPr>
                <w:rFonts w:ascii="Times New Roman" w:eastAsia="Times New Roman" w:hAnsi="Times New Roman" w:cs="Times New Roman"/>
                <w:sz w:val="24"/>
                <w:szCs w:val="24"/>
              </w:rPr>
              <w:t>C</w:t>
            </w:r>
            <w:r w:rsidRPr="00B23F6A">
              <w:rPr>
                <w:rFonts w:ascii="Times New Roman" w:eastAsia="Times New Roman" w:hAnsi="Times New Roman" w:cs="Times New Roman"/>
                <w:sz w:val="24"/>
                <w:szCs w:val="24"/>
              </w:rPr>
              <w:t>ités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Session « Post-2020, </w:t>
            </w:r>
            <w:proofErr w:type="spellStart"/>
            <w:r>
              <w:rPr>
                <w:rFonts w:ascii="Times New Roman" w:eastAsia="Times New Roman" w:hAnsi="Times New Roman" w:cs="Times New Roman"/>
                <w:sz w:val="24"/>
                <w:szCs w:val="24"/>
              </w:rPr>
              <w:lastRenderedPageBreak/>
              <w:t>Outermost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 xml:space="preserve"> » + Workshop « Innovation value </w:t>
            </w:r>
            <w:proofErr w:type="spellStart"/>
            <w:r>
              <w:rPr>
                <w:rFonts w:ascii="Times New Roman" w:eastAsia="Times New Roman" w:hAnsi="Times New Roman" w:cs="Times New Roman"/>
                <w:sz w:val="24"/>
                <w:szCs w:val="24"/>
              </w:rPr>
              <w:t>chains</w:t>
            </w:r>
            <w:proofErr w:type="spell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Outermost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 »</w:t>
            </w:r>
          </w:p>
        </w:tc>
      </w:tr>
      <w:tr w:rsidR="00E43FE9" w:rsidRPr="00323970" w14:paraId="53948E67" w14:textId="77777777" w:rsidTr="00E10DB4">
        <w:trPr>
          <w:trHeight w:val="689"/>
        </w:trPr>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3CE7B"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rPr>
              <w:lastRenderedPageBreak/>
              <w:t>Jeudi</w:t>
            </w:r>
            <w:r w:rsidRPr="00323970">
              <w:rPr>
                <w:rFonts w:ascii="Times New Roman" w:eastAsia="Times New Roman" w:hAnsi="Times New Roman" w:cs="Times New Roman"/>
              </w:rPr>
              <w:t> </w:t>
            </w:r>
          </w:p>
          <w:p w14:paraId="04753022" w14:textId="77777777" w:rsidR="00E43FE9" w:rsidRPr="00323970" w:rsidRDefault="00E43FE9" w:rsidP="00E10D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10/10</w:t>
            </w:r>
            <w:r w:rsidRPr="00323970">
              <w:rPr>
                <w:rFonts w:ascii="Times New Roman" w:eastAsia="Times New Roman" w:hAnsi="Times New Roman" w:cs="Times New Roman"/>
              </w:rPr>
              <w:t>  </w:t>
            </w:r>
          </w:p>
        </w:tc>
        <w:tc>
          <w:tcPr>
            <w:tcW w:w="20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C44E1D" w14:textId="77777777" w:rsidR="00E43FE9" w:rsidRPr="001B65AE" w:rsidRDefault="00E43FE9" w:rsidP="00E10DB4">
            <w:pPr>
              <w:jc w:val="center"/>
              <w:textAlignment w:val="baseline"/>
              <w:rPr>
                <w:rFonts w:ascii="Times New Roman" w:eastAsia="Times New Roman" w:hAnsi="Times New Roman" w:cs="Times New Roman"/>
                <w:sz w:val="24"/>
                <w:szCs w:val="24"/>
              </w:rPr>
            </w:pPr>
          </w:p>
          <w:p w14:paraId="6BF56621" w14:textId="77777777" w:rsidR="00E43FE9" w:rsidRPr="001B65AE" w:rsidRDefault="00E43FE9" w:rsidP="00E10DB4">
            <w:pPr>
              <w:jc w:val="center"/>
              <w:textAlignment w:val="baseline"/>
              <w:rPr>
                <w:rFonts w:ascii="Times New Roman" w:eastAsia="Times New Roman" w:hAnsi="Times New Roman" w:cs="Times New Roman"/>
                <w:sz w:val="24"/>
                <w:szCs w:val="24"/>
              </w:rPr>
            </w:pPr>
            <w:r w:rsidRPr="001B65AE">
              <w:rPr>
                <w:rFonts w:ascii="Times New Roman" w:eastAsia="Times New Roman" w:hAnsi="Times New Roman" w:cs="Times New Roman"/>
                <w:sz w:val="24"/>
                <w:szCs w:val="24"/>
              </w:rPr>
              <w:t>Séance plénière du Parlement européen</w:t>
            </w:r>
          </w:p>
          <w:p w14:paraId="405BF7A6" w14:textId="77777777" w:rsidR="00E43FE9" w:rsidRPr="001B65AE" w:rsidRDefault="00E43FE9" w:rsidP="00E10DB4">
            <w:pPr>
              <w:jc w:val="center"/>
              <w:textAlignment w:val="baseline"/>
              <w:rPr>
                <w:rFonts w:ascii="Times New Roman" w:eastAsia="Times New Roman" w:hAnsi="Times New Roman" w:cs="Times New Roman"/>
                <w:sz w:val="24"/>
                <w:szCs w:val="24"/>
              </w:rPr>
            </w:pPr>
          </w:p>
          <w:p w14:paraId="2338784B"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6B98AE"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CD3755"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095D6" w14:textId="77777777" w:rsidR="00E43FE9" w:rsidRPr="00323970" w:rsidRDefault="00E43FE9" w:rsidP="00E10D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112A67" w14:textId="77777777" w:rsidR="00E43FE9" w:rsidRPr="00323970" w:rsidRDefault="00E43FE9" w:rsidP="00E10DB4">
            <w:pPr>
              <w:jc w:val="center"/>
              <w:textAlignment w:val="baseline"/>
              <w:rPr>
                <w:rFonts w:ascii="Times New Roman" w:eastAsia="Times New Roman" w:hAnsi="Times New Roman" w:cs="Times New Roman"/>
                <w:sz w:val="24"/>
                <w:szCs w:val="24"/>
              </w:rPr>
            </w:pPr>
          </w:p>
        </w:tc>
      </w:tr>
      <w:tr w:rsidR="00E43FE9" w:rsidRPr="00323970" w14:paraId="7DF4A059" w14:textId="77777777" w:rsidTr="00E10DB4">
        <w:trPr>
          <w:trHeight w:val="1935"/>
        </w:trPr>
        <w:tc>
          <w:tcPr>
            <w:tcW w:w="1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7EF38"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323970">
              <w:rPr>
                <w:rFonts w:ascii="Times New Roman" w:eastAsia="Times New Roman" w:hAnsi="Times New Roman" w:cs="Times New Roman"/>
                <w:b/>
                <w:bCs/>
                <w:color w:val="000000"/>
              </w:rPr>
              <w:t>Vendredi</w:t>
            </w:r>
            <w:r w:rsidRPr="00323970">
              <w:rPr>
                <w:rFonts w:ascii="Times New Roman" w:eastAsia="Times New Roman" w:hAnsi="Times New Roman" w:cs="Times New Roman"/>
              </w:rPr>
              <w:t> </w:t>
            </w:r>
          </w:p>
          <w:p w14:paraId="6810FD1A" w14:textId="77777777" w:rsidR="00E43FE9" w:rsidRPr="00323970" w:rsidRDefault="00E43FE9" w:rsidP="00E10DB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11/10</w:t>
            </w:r>
            <w:r w:rsidRPr="00323970">
              <w:rPr>
                <w:rFonts w:ascii="Times New Roman" w:eastAsia="Times New Roman" w:hAnsi="Times New Roman" w:cs="Times New Roman"/>
              </w:rPr>
              <w:t> </w:t>
            </w:r>
          </w:p>
        </w:tc>
        <w:tc>
          <w:tcPr>
            <w:tcW w:w="20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CAAC67"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4E313"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C85341" w14:textId="77777777" w:rsidR="00E43FE9" w:rsidRPr="001B65AE" w:rsidRDefault="00E43FE9" w:rsidP="00E10DB4">
            <w:pPr>
              <w:jc w:val="center"/>
              <w:textAlignment w:val="baseline"/>
              <w:rPr>
                <w:rFonts w:ascii="Times New Roman" w:eastAsia="Times New Roman" w:hAnsi="Times New Roman" w:cs="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EA820" w14:textId="77777777" w:rsidR="00E43FE9" w:rsidRPr="00323970" w:rsidRDefault="00E43FE9" w:rsidP="00E10DB4">
            <w:pPr>
              <w:jc w:val="center"/>
              <w:textAlignment w:val="baseline"/>
              <w:rPr>
                <w:rFonts w:ascii="Times New Roman" w:eastAsia="Times New Roman" w:hAnsi="Times New Roman" w:cs="Times New Roman"/>
                <w:sz w:val="24"/>
                <w:szCs w:val="24"/>
              </w:rPr>
            </w:pPr>
            <w:r w:rsidRPr="001B65AE">
              <w:rPr>
                <w:rFonts w:ascii="Times New Roman" w:eastAsia="Times New Roman" w:hAnsi="Times New Roman" w:cs="Times New Roman"/>
                <w:sz w:val="24"/>
                <w:szCs w:val="24"/>
              </w:rPr>
              <w:t> </w:t>
            </w:r>
          </w:p>
        </w:tc>
      </w:tr>
    </w:tbl>
    <w:p w14:paraId="2CB87689" w14:textId="77777777" w:rsidR="004615EE" w:rsidRDefault="004615EE" w:rsidP="004615EE">
      <w:pPr>
        <w:pStyle w:val="Index6"/>
      </w:pPr>
    </w:p>
    <w:p w14:paraId="3BA83784" w14:textId="77777777" w:rsidR="004615EE" w:rsidRDefault="004615EE"/>
    <w:sectPr w:rsidR="004615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1645" w14:textId="77777777" w:rsidR="008771FF" w:rsidRDefault="008771FF" w:rsidP="004615EE">
      <w:pPr>
        <w:spacing w:after="0" w:line="240" w:lineRule="auto"/>
      </w:pPr>
      <w:r>
        <w:separator/>
      </w:r>
    </w:p>
  </w:endnote>
  <w:endnote w:type="continuationSeparator" w:id="0">
    <w:p w14:paraId="5EF6B05D" w14:textId="77777777" w:rsidR="008771FF" w:rsidRDefault="008771FF" w:rsidP="0046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AADD" w14:textId="77777777" w:rsidR="00E47DCB" w:rsidRDefault="00FA62B4" w:rsidP="00E47DCB">
    <w:pPr>
      <w:pStyle w:val="Index7"/>
      <w:ind w:left="0" w:firstLine="0"/>
      <w:rPr>
        <w:rFonts w:ascii="Times New Roman" w:hAnsi="Times New Roman"/>
        <w:b/>
        <w:color w:val="5B9BD5"/>
        <w:sz w:val="16"/>
        <w:szCs w:val="16"/>
      </w:rPr>
    </w:pPr>
    <w:r w:rsidRPr="00D27165">
      <w:rPr>
        <w:rFonts w:ascii="Times New Roman" w:hAnsi="Times New Roman"/>
        <w:b/>
        <w:color w:val="5B9BD5"/>
        <w:sz w:val="16"/>
        <w:szCs w:val="16"/>
      </w:rPr>
      <w:t>Semaine du</w:t>
    </w:r>
    <w:r>
      <w:rPr>
        <w:rFonts w:ascii="Times New Roman" w:hAnsi="Times New Roman"/>
        <w:b/>
        <w:color w:val="5B9BD5"/>
        <w:sz w:val="16"/>
        <w:szCs w:val="16"/>
      </w:rPr>
      <w:t xml:space="preserve"> </w:t>
    </w:r>
    <w:r w:rsidR="004615EE">
      <w:rPr>
        <w:rFonts w:ascii="Times New Roman" w:hAnsi="Times New Roman"/>
        <w:b/>
        <w:color w:val="5B9BD5"/>
        <w:sz w:val="16"/>
        <w:szCs w:val="16"/>
      </w:rPr>
      <w:t>30</w:t>
    </w:r>
    <w:r>
      <w:rPr>
        <w:rFonts w:ascii="Times New Roman" w:hAnsi="Times New Roman"/>
        <w:b/>
        <w:color w:val="5B9BD5"/>
        <w:sz w:val="16"/>
        <w:szCs w:val="16"/>
      </w:rPr>
      <w:t xml:space="preserve"> septembre </w:t>
    </w:r>
    <w:r w:rsidR="004615EE">
      <w:rPr>
        <w:rFonts w:ascii="Times New Roman" w:hAnsi="Times New Roman"/>
        <w:b/>
        <w:color w:val="5B9BD5"/>
        <w:sz w:val="16"/>
        <w:szCs w:val="16"/>
      </w:rPr>
      <w:t>au 4 octobre</w:t>
    </w:r>
    <w:r>
      <w:rPr>
        <w:rFonts w:ascii="Times New Roman" w:hAnsi="Times New Roman"/>
        <w:b/>
        <w:color w:val="5B9BD5"/>
        <w:sz w:val="16"/>
        <w:szCs w:val="16"/>
      </w:rPr>
      <w:t>2019</w:t>
    </w:r>
  </w:p>
  <w:p w14:paraId="381BE7E8" w14:textId="77777777" w:rsidR="00E47DCB" w:rsidRDefault="005A14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2A65" w14:textId="77777777" w:rsidR="008771FF" w:rsidRDefault="008771FF" w:rsidP="004615EE">
      <w:pPr>
        <w:spacing w:after="0" w:line="240" w:lineRule="auto"/>
      </w:pPr>
      <w:r>
        <w:separator/>
      </w:r>
    </w:p>
  </w:footnote>
  <w:footnote w:type="continuationSeparator" w:id="0">
    <w:p w14:paraId="532A6200" w14:textId="77777777" w:rsidR="008771FF" w:rsidRDefault="008771FF" w:rsidP="00461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742BA"/>
    <w:multiLevelType w:val="hybridMultilevel"/>
    <w:tmpl w:val="5C082160"/>
    <w:lvl w:ilvl="0" w:tplc="9EB2970C">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EE"/>
    <w:rsid w:val="002D4F28"/>
    <w:rsid w:val="00343070"/>
    <w:rsid w:val="003D2316"/>
    <w:rsid w:val="004615EE"/>
    <w:rsid w:val="004C1D60"/>
    <w:rsid w:val="00550F2E"/>
    <w:rsid w:val="005A14B9"/>
    <w:rsid w:val="00676E45"/>
    <w:rsid w:val="008771FF"/>
    <w:rsid w:val="00880A8C"/>
    <w:rsid w:val="00894C83"/>
    <w:rsid w:val="008B65C3"/>
    <w:rsid w:val="00947E04"/>
    <w:rsid w:val="00955216"/>
    <w:rsid w:val="00A63959"/>
    <w:rsid w:val="00B51036"/>
    <w:rsid w:val="00B854F2"/>
    <w:rsid w:val="00CE0A90"/>
    <w:rsid w:val="00D27E8B"/>
    <w:rsid w:val="00DD6EF7"/>
    <w:rsid w:val="00E10066"/>
    <w:rsid w:val="00E43FE9"/>
    <w:rsid w:val="00F11B8A"/>
    <w:rsid w:val="00FA62B4"/>
    <w:rsid w:val="00FF54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C9AF"/>
  <w15:chartTrackingRefBased/>
  <w15:docId w15:val="{44ADA7D2-F5CC-4F7D-A0AA-90ADB065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15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6">
    <w:name w:val="index 6"/>
    <w:basedOn w:val="Normal"/>
    <w:autoRedefine/>
    <w:unhideWhenUsed/>
    <w:qFormat/>
    <w:rsid w:val="004615EE"/>
    <w:pPr>
      <w:spacing w:line="360" w:lineRule="auto"/>
      <w:contextualSpacing/>
    </w:pPr>
    <w:rPr>
      <w:rFonts w:ascii="Times New Roman" w:eastAsia="Calibri" w:hAnsi="Times New Roman" w:cs="Times New Roman"/>
      <w:b/>
      <w:color w:val="5B9BD5"/>
      <w:sz w:val="24"/>
      <w:szCs w:val="24"/>
      <w:lang w:eastAsia="fr-BE"/>
    </w:rPr>
  </w:style>
  <w:style w:type="paragraph" w:styleId="Pieddepage">
    <w:name w:val="footer"/>
    <w:basedOn w:val="Normal"/>
    <w:link w:val="PieddepageCar"/>
    <w:uiPriority w:val="99"/>
    <w:unhideWhenUsed/>
    <w:rsid w:val="00461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5EE"/>
  </w:style>
  <w:style w:type="paragraph" w:styleId="Index7">
    <w:name w:val="index 7"/>
    <w:basedOn w:val="Normal"/>
    <w:next w:val="Normal"/>
    <w:autoRedefine/>
    <w:uiPriority w:val="99"/>
    <w:semiHidden/>
    <w:unhideWhenUsed/>
    <w:rsid w:val="004615EE"/>
    <w:pPr>
      <w:spacing w:after="0" w:line="240" w:lineRule="auto"/>
      <w:ind w:left="1680" w:hanging="240"/>
    </w:pPr>
    <w:rPr>
      <w:sz w:val="24"/>
      <w:szCs w:val="24"/>
      <w:lang w:val="fr-FR"/>
    </w:rPr>
  </w:style>
  <w:style w:type="paragraph" w:styleId="En-tte">
    <w:name w:val="header"/>
    <w:basedOn w:val="Normal"/>
    <w:link w:val="En-tteCar"/>
    <w:uiPriority w:val="99"/>
    <w:unhideWhenUsed/>
    <w:rsid w:val="004615EE"/>
    <w:pPr>
      <w:tabs>
        <w:tab w:val="center" w:pos="4536"/>
        <w:tab w:val="right" w:pos="9072"/>
      </w:tabs>
      <w:spacing w:after="0" w:line="240" w:lineRule="auto"/>
    </w:pPr>
  </w:style>
  <w:style w:type="character" w:customStyle="1" w:styleId="En-tteCar">
    <w:name w:val="En-tête Car"/>
    <w:basedOn w:val="Policepardfaut"/>
    <w:link w:val="En-tte"/>
    <w:uiPriority w:val="99"/>
    <w:rsid w:val="004615EE"/>
  </w:style>
  <w:style w:type="paragraph" w:styleId="Paragraphedeliste">
    <w:name w:val="List Paragraph"/>
    <w:basedOn w:val="Normal"/>
    <w:uiPriority w:val="34"/>
    <w:qFormat/>
    <w:rsid w:val="00E10066"/>
    <w:pPr>
      <w:spacing w:line="256" w:lineRule="auto"/>
      <w:ind w:left="720"/>
      <w:contextualSpacing/>
    </w:pPr>
  </w:style>
  <w:style w:type="paragraph" w:customStyle="1" w:styleId="paragraph">
    <w:name w:val="paragraph"/>
    <w:basedOn w:val="Normal"/>
    <w:rsid w:val="00947E0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947E04"/>
  </w:style>
  <w:style w:type="character" w:customStyle="1" w:styleId="spellingerror">
    <w:name w:val="spellingerror"/>
    <w:basedOn w:val="Policepardfaut"/>
    <w:rsid w:val="00947E04"/>
  </w:style>
  <w:style w:type="character" w:customStyle="1" w:styleId="eop">
    <w:name w:val="eop"/>
    <w:basedOn w:val="Policepardfaut"/>
    <w:rsid w:val="00947E04"/>
  </w:style>
  <w:style w:type="character" w:styleId="Marquedecommentaire">
    <w:name w:val="annotation reference"/>
    <w:basedOn w:val="Policepardfaut"/>
    <w:uiPriority w:val="99"/>
    <w:semiHidden/>
    <w:unhideWhenUsed/>
    <w:rsid w:val="00B51036"/>
    <w:rPr>
      <w:sz w:val="16"/>
      <w:szCs w:val="16"/>
    </w:rPr>
  </w:style>
  <w:style w:type="paragraph" w:styleId="Commentaire">
    <w:name w:val="annotation text"/>
    <w:basedOn w:val="Normal"/>
    <w:link w:val="CommentaireCar"/>
    <w:uiPriority w:val="99"/>
    <w:semiHidden/>
    <w:unhideWhenUsed/>
    <w:rsid w:val="00B51036"/>
    <w:pPr>
      <w:spacing w:line="240" w:lineRule="auto"/>
    </w:pPr>
    <w:rPr>
      <w:sz w:val="20"/>
      <w:szCs w:val="20"/>
    </w:rPr>
  </w:style>
  <w:style w:type="character" w:customStyle="1" w:styleId="CommentaireCar">
    <w:name w:val="Commentaire Car"/>
    <w:basedOn w:val="Policepardfaut"/>
    <w:link w:val="Commentaire"/>
    <w:uiPriority w:val="99"/>
    <w:semiHidden/>
    <w:rsid w:val="00B51036"/>
    <w:rPr>
      <w:sz w:val="20"/>
      <w:szCs w:val="20"/>
    </w:rPr>
  </w:style>
  <w:style w:type="paragraph" w:styleId="Objetducommentaire">
    <w:name w:val="annotation subject"/>
    <w:basedOn w:val="Commentaire"/>
    <w:next w:val="Commentaire"/>
    <w:link w:val="ObjetducommentaireCar"/>
    <w:uiPriority w:val="99"/>
    <w:semiHidden/>
    <w:unhideWhenUsed/>
    <w:rsid w:val="00B51036"/>
    <w:rPr>
      <w:b/>
      <w:bCs/>
    </w:rPr>
  </w:style>
  <w:style w:type="character" w:customStyle="1" w:styleId="ObjetducommentaireCar">
    <w:name w:val="Objet du commentaire Car"/>
    <w:basedOn w:val="CommentaireCar"/>
    <w:link w:val="Objetducommentaire"/>
    <w:uiPriority w:val="99"/>
    <w:semiHidden/>
    <w:rsid w:val="00B51036"/>
    <w:rPr>
      <w:b/>
      <w:bCs/>
      <w:sz w:val="20"/>
      <w:szCs w:val="20"/>
    </w:rPr>
  </w:style>
  <w:style w:type="paragraph" w:styleId="Textedebulles">
    <w:name w:val="Balloon Text"/>
    <w:basedOn w:val="Normal"/>
    <w:link w:val="TextedebullesCar"/>
    <w:uiPriority w:val="99"/>
    <w:semiHidden/>
    <w:unhideWhenUsed/>
    <w:rsid w:val="00B510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774">
      <w:bodyDiv w:val="1"/>
      <w:marLeft w:val="0"/>
      <w:marRight w:val="0"/>
      <w:marTop w:val="0"/>
      <w:marBottom w:val="0"/>
      <w:divBdr>
        <w:top w:val="none" w:sz="0" w:space="0" w:color="auto"/>
        <w:left w:val="none" w:sz="0" w:space="0" w:color="auto"/>
        <w:bottom w:val="none" w:sz="0" w:space="0" w:color="auto"/>
        <w:right w:val="none" w:sz="0" w:space="0" w:color="auto"/>
      </w:divBdr>
    </w:div>
    <w:div w:id="80377315">
      <w:bodyDiv w:val="1"/>
      <w:marLeft w:val="0"/>
      <w:marRight w:val="0"/>
      <w:marTop w:val="0"/>
      <w:marBottom w:val="0"/>
      <w:divBdr>
        <w:top w:val="none" w:sz="0" w:space="0" w:color="auto"/>
        <w:left w:val="none" w:sz="0" w:space="0" w:color="auto"/>
        <w:bottom w:val="none" w:sz="0" w:space="0" w:color="auto"/>
        <w:right w:val="none" w:sz="0" w:space="0" w:color="auto"/>
      </w:divBdr>
    </w:div>
    <w:div w:id="610286709">
      <w:bodyDiv w:val="1"/>
      <w:marLeft w:val="0"/>
      <w:marRight w:val="0"/>
      <w:marTop w:val="0"/>
      <w:marBottom w:val="0"/>
      <w:divBdr>
        <w:top w:val="none" w:sz="0" w:space="0" w:color="auto"/>
        <w:left w:val="none" w:sz="0" w:space="0" w:color="auto"/>
        <w:bottom w:val="none" w:sz="0" w:space="0" w:color="auto"/>
        <w:right w:val="none" w:sz="0" w:space="0" w:color="auto"/>
      </w:divBdr>
      <w:divsChild>
        <w:div w:id="451558788">
          <w:marLeft w:val="0"/>
          <w:marRight w:val="0"/>
          <w:marTop w:val="0"/>
          <w:marBottom w:val="0"/>
          <w:divBdr>
            <w:top w:val="none" w:sz="0" w:space="0" w:color="auto"/>
            <w:left w:val="none" w:sz="0" w:space="0" w:color="auto"/>
            <w:bottom w:val="none" w:sz="0" w:space="0" w:color="auto"/>
            <w:right w:val="none" w:sz="0" w:space="0" w:color="auto"/>
          </w:divBdr>
        </w:div>
        <w:div w:id="2112775524">
          <w:marLeft w:val="0"/>
          <w:marRight w:val="0"/>
          <w:marTop w:val="0"/>
          <w:marBottom w:val="0"/>
          <w:divBdr>
            <w:top w:val="none" w:sz="0" w:space="0" w:color="auto"/>
            <w:left w:val="none" w:sz="0" w:space="0" w:color="auto"/>
            <w:bottom w:val="none" w:sz="0" w:space="0" w:color="auto"/>
            <w:right w:val="none" w:sz="0" w:space="0" w:color="auto"/>
          </w:divBdr>
        </w:div>
        <w:div w:id="1635718133">
          <w:marLeft w:val="0"/>
          <w:marRight w:val="0"/>
          <w:marTop w:val="0"/>
          <w:marBottom w:val="0"/>
          <w:divBdr>
            <w:top w:val="none" w:sz="0" w:space="0" w:color="auto"/>
            <w:left w:val="none" w:sz="0" w:space="0" w:color="auto"/>
            <w:bottom w:val="none" w:sz="0" w:space="0" w:color="auto"/>
            <w:right w:val="none" w:sz="0" w:space="0" w:color="auto"/>
          </w:divBdr>
        </w:div>
        <w:div w:id="721560498">
          <w:marLeft w:val="0"/>
          <w:marRight w:val="0"/>
          <w:marTop w:val="0"/>
          <w:marBottom w:val="0"/>
          <w:divBdr>
            <w:top w:val="none" w:sz="0" w:space="0" w:color="auto"/>
            <w:left w:val="none" w:sz="0" w:space="0" w:color="auto"/>
            <w:bottom w:val="none" w:sz="0" w:space="0" w:color="auto"/>
            <w:right w:val="none" w:sz="0" w:space="0" w:color="auto"/>
          </w:divBdr>
        </w:div>
        <w:div w:id="133525846">
          <w:marLeft w:val="0"/>
          <w:marRight w:val="0"/>
          <w:marTop w:val="0"/>
          <w:marBottom w:val="0"/>
          <w:divBdr>
            <w:top w:val="none" w:sz="0" w:space="0" w:color="auto"/>
            <w:left w:val="none" w:sz="0" w:space="0" w:color="auto"/>
            <w:bottom w:val="none" w:sz="0" w:space="0" w:color="auto"/>
            <w:right w:val="none" w:sz="0" w:space="0" w:color="auto"/>
          </w:divBdr>
        </w:div>
        <w:div w:id="186530466">
          <w:marLeft w:val="0"/>
          <w:marRight w:val="0"/>
          <w:marTop w:val="0"/>
          <w:marBottom w:val="0"/>
          <w:divBdr>
            <w:top w:val="none" w:sz="0" w:space="0" w:color="auto"/>
            <w:left w:val="none" w:sz="0" w:space="0" w:color="auto"/>
            <w:bottom w:val="none" w:sz="0" w:space="0" w:color="auto"/>
            <w:right w:val="none" w:sz="0" w:space="0" w:color="auto"/>
          </w:divBdr>
        </w:div>
        <w:div w:id="1633946507">
          <w:marLeft w:val="0"/>
          <w:marRight w:val="0"/>
          <w:marTop w:val="0"/>
          <w:marBottom w:val="0"/>
          <w:divBdr>
            <w:top w:val="none" w:sz="0" w:space="0" w:color="auto"/>
            <w:left w:val="none" w:sz="0" w:space="0" w:color="auto"/>
            <w:bottom w:val="none" w:sz="0" w:space="0" w:color="auto"/>
            <w:right w:val="none" w:sz="0" w:space="0" w:color="auto"/>
          </w:divBdr>
        </w:div>
        <w:div w:id="1531451791">
          <w:marLeft w:val="0"/>
          <w:marRight w:val="0"/>
          <w:marTop w:val="0"/>
          <w:marBottom w:val="0"/>
          <w:divBdr>
            <w:top w:val="none" w:sz="0" w:space="0" w:color="auto"/>
            <w:left w:val="none" w:sz="0" w:space="0" w:color="auto"/>
            <w:bottom w:val="none" w:sz="0" w:space="0" w:color="auto"/>
            <w:right w:val="none" w:sz="0" w:space="0" w:color="auto"/>
          </w:divBdr>
        </w:div>
      </w:divsChild>
    </w:div>
    <w:div w:id="716054398">
      <w:bodyDiv w:val="1"/>
      <w:marLeft w:val="0"/>
      <w:marRight w:val="0"/>
      <w:marTop w:val="0"/>
      <w:marBottom w:val="0"/>
      <w:divBdr>
        <w:top w:val="none" w:sz="0" w:space="0" w:color="auto"/>
        <w:left w:val="none" w:sz="0" w:space="0" w:color="auto"/>
        <w:bottom w:val="none" w:sz="0" w:space="0" w:color="auto"/>
        <w:right w:val="none" w:sz="0" w:space="0" w:color="auto"/>
      </w:divBdr>
    </w:div>
    <w:div w:id="1326473125">
      <w:bodyDiv w:val="1"/>
      <w:marLeft w:val="0"/>
      <w:marRight w:val="0"/>
      <w:marTop w:val="0"/>
      <w:marBottom w:val="0"/>
      <w:divBdr>
        <w:top w:val="none" w:sz="0" w:space="0" w:color="auto"/>
        <w:left w:val="none" w:sz="0" w:space="0" w:color="auto"/>
        <w:bottom w:val="none" w:sz="0" w:space="0" w:color="auto"/>
        <w:right w:val="none" w:sz="0" w:space="0" w:color="auto"/>
      </w:divBdr>
    </w:div>
    <w:div w:id="1754011268">
      <w:bodyDiv w:val="1"/>
      <w:marLeft w:val="0"/>
      <w:marRight w:val="0"/>
      <w:marTop w:val="0"/>
      <w:marBottom w:val="0"/>
      <w:divBdr>
        <w:top w:val="none" w:sz="0" w:space="0" w:color="auto"/>
        <w:left w:val="none" w:sz="0" w:space="0" w:color="auto"/>
        <w:bottom w:val="none" w:sz="0" w:space="0" w:color="auto"/>
        <w:right w:val="none" w:sz="0" w:space="0" w:color="auto"/>
      </w:divBdr>
      <w:divsChild>
        <w:div w:id="664163026">
          <w:marLeft w:val="0"/>
          <w:marRight w:val="0"/>
          <w:marTop w:val="0"/>
          <w:marBottom w:val="0"/>
          <w:divBdr>
            <w:top w:val="none" w:sz="0" w:space="0" w:color="auto"/>
            <w:left w:val="none" w:sz="0" w:space="0" w:color="auto"/>
            <w:bottom w:val="none" w:sz="0" w:space="0" w:color="auto"/>
            <w:right w:val="none" w:sz="0" w:space="0" w:color="auto"/>
          </w:divBdr>
        </w:div>
        <w:div w:id="1864978798">
          <w:marLeft w:val="0"/>
          <w:marRight w:val="0"/>
          <w:marTop w:val="0"/>
          <w:marBottom w:val="0"/>
          <w:divBdr>
            <w:top w:val="none" w:sz="0" w:space="0" w:color="auto"/>
            <w:left w:val="none" w:sz="0" w:space="0" w:color="auto"/>
            <w:bottom w:val="none" w:sz="0" w:space="0" w:color="auto"/>
            <w:right w:val="none" w:sz="0" w:space="0" w:color="auto"/>
          </w:divBdr>
        </w:div>
        <w:div w:id="186991379">
          <w:marLeft w:val="0"/>
          <w:marRight w:val="0"/>
          <w:marTop w:val="0"/>
          <w:marBottom w:val="0"/>
          <w:divBdr>
            <w:top w:val="none" w:sz="0" w:space="0" w:color="auto"/>
            <w:left w:val="none" w:sz="0" w:space="0" w:color="auto"/>
            <w:bottom w:val="none" w:sz="0" w:space="0" w:color="auto"/>
            <w:right w:val="none" w:sz="0" w:space="0" w:color="auto"/>
          </w:divBdr>
        </w:div>
        <w:div w:id="1009407588">
          <w:marLeft w:val="0"/>
          <w:marRight w:val="0"/>
          <w:marTop w:val="0"/>
          <w:marBottom w:val="0"/>
          <w:divBdr>
            <w:top w:val="none" w:sz="0" w:space="0" w:color="auto"/>
            <w:left w:val="none" w:sz="0" w:space="0" w:color="auto"/>
            <w:bottom w:val="none" w:sz="0" w:space="0" w:color="auto"/>
            <w:right w:val="none" w:sz="0" w:space="0" w:color="auto"/>
          </w:divBdr>
        </w:div>
        <w:div w:id="1662584062">
          <w:marLeft w:val="0"/>
          <w:marRight w:val="0"/>
          <w:marTop w:val="0"/>
          <w:marBottom w:val="0"/>
          <w:divBdr>
            <w:top w:val="none" w:sz="0" w:space="0" w:color="auto"/>
            <w:left w:val="none" w:sz="0" w:space="0" w:color="auto"/>
            <w:bottom w:val="none" w:sz="0" w:space="0" w:color="auto"/>
            <w:right w:val="none" w:sz="0" w:space="0" w:color="auto"/>
          </w:divBdr>
        </w:div>
        <w:div w:id="2083595620">
          <w:marLeft w:val="0"/>
          <w:marRight w:val="0"/>
          <w:marTop w:val="0"/>
          <w:marBottom w:val="0"/>
          <w:divBdr>
            <w:top w:val="none" w:sz="0" w:space="0" w:color="auto"/>
            <w:left w:val="none" w:sz="0" w:space="0" w:color="auto"/>
            <w:bottom w:val="none" w:sz="0" w:space="0" w:color="auto"/>
            <w:right w:val="none" w:sz="0" w:space="0" w:color="auto"/>
          </w:divBdr>
        </w:div>
        <w:div w:id="2114782458">
          <w:marLeft w:val="0"/>
          <w:marRight w:val="0"/>
          <w:marTop w:val="0"/>
          <w:marBottom w:val="0"/>
          <w:divBdr>
            <w:top w:val="none" w:sz="0" w:space="0" w:color="auto"/>
            <w:left w:val="none" w:sz="0" w:space="0" w:color="auto"/>
            <w:bottom w:val="none" w:sz="0" w:space="0" w:color="auto"/>
            <w:right w:val="none" w:sz="0" w:space="0" w:color="auto"/>
          </w:divBdr>
        </w:div>
        <w:div w:id="53939120">
          <w:marLeft w:val="0"/>
          <w:marRight w:val="0"/>
          <w:marTop w:val="0"/>
          <w:marBottom w:val="0"/>
          <w:divBdr>
            <w:top w:val="none" w:sz="0" w:space="0" w:color="auto"/>
            <w:left w:val="none" w:sz="0" w:space="0" w:color="auto"/>
            <w:bottom w:val="none" w:sz="0" w:space="0" w:color="auto"/>
            <w:right w:val="none" w:sz="0" w:space="0" w:color="auto"/>
          </w:divBdr>
        </w:div>
      </w:divsChild>
    </w:div>
    <w:div w:id="20282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atthefact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2470</Words>
  <Characters>13585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Dural</dc:creator>
  <cp:keywords/>
  <dc:description/>
  <cp:lastModifiedBy>Dorian Dural</cp:lastModifiedBy>
  <cp:revision>3</cp:revision>
  <cp:lastPrinted>2019-10-04T17:32:00Z</cp:lastPrinted>
  <dcterms:created xsi:type="dcterms:W3CDTF">2019-10-04T17:33:00Z</dcterms:created>
  <dcterms:modified xsi:type="dcterms:W3CDTF">2019-10-07T11:22:00Z</dcterms:modified>
</cp:coreProperties>
</file>